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8B00" w14:textId="6860D615" w:rsidR="00EE1F10" w:rsidRPr="0024516F" w:rsidRDefault="00BE536C">
      <w:pPr>
        <w:rPr>
          <w:rFonts w:ascii="Verdana" w:hAnsi="Verdana"/>
        </w:rPr>
      </w:pPr>
      <w:r>
        <w:rPr>
          <w:rFonts w:ascii="Verdana" w:hAnsi="Verdana"/>
        </w:rPr>
        <w:t xml:space="preserve"> </w:t>
      </w:r>
    </w:p>
    <w:p w14:paraId="247E3E8B" w14:textId="169F30A8" w:rsidR="003B6919" w:rsidRPr="0024516F" w:rsidRDefault="00EA6A41" w:rsidP="003B6919">
      <w:pPr>
        <w:pBdr>
          <w:top w:val="single" w:sz="4" w:space="1" w:color="auto"/>
          <w:left w:val="single" w:sz="4" w:space="4" w:color="auto"/>
          <w:bottom w:val="single" w:sz="4" w:space="1" w:color="auto"/>
          <w:right w:val="single" w:sz="4" w:space="4" w:color="auto"/>
        </w:pBdr>
        <w:rPr>
          <w:rFonts w:ascii="Verdana" w:hAnsi="Verdana"/>
          <w:b/>
          <w:bCs/>
          <w:sz w:val="24"/>
          <w:szCs w:val="24"/>
        </w:rPr>
      </w:pPr>
      <w:r w:rsidRPr="0024516F">
        <w:rPr>
          <w:rFonts w:ascii="Verdana" w:hAnsi="Verdana"/>
          <w:b/>
          <w:bCs/>
          <w:sz w:val="24"/>
          <w:szCs w:val="24"/>
        </w:rPr>
        <w:t>Lösungs</w:t>
      </w:r>
      <w:r w:rsidR="003B6919" w:rsidRPr="0024516F">
        <w:rPr>
          <w:rFonts w:ascii="Verdana" w:hAnsi="Verdana"/>
          <w:b/>
          <w:bCs/>
          <w:sz w:val="24"/>
          <w:szCs w:val="24"/>
        </w:rPr>
        <w:t xml:space="preserve">blatt zu </w:t>
      </w:r>
      <w:r w:rsidR="000B32AF" w:rsidRPr="008F1E6B">
        <w:rPr>
          <w:rFonts w:ascii="Verdana" w:hAnsi="Verdana"/>
          <w:b/>
          <w:bCs/>
          <w:sz w:val="24"/>
          <w:szCs w:val="24"/>
        </w:rPr>
        <w:t xml:space="preserve">Plakat </w:t>
      </w:r>
      <w:r w:rsidR="000B32AF">
        <w:rPr>
          <w:rFonts w:ascii="Verdana" w:hAnsi="Verdana"/>
          <w:b/>
          <w:bCs/>
          <w:sz w:val="24"/>
          <w:szCs w:val="24"/>
        </w:rPr>
        <w:t>01: DDR - Der Sozialismus wird Realität</w:t>
      </w:r>
    </w:p>
    <w:p w14:paraId="1A320F2C" w14:textId="77777777" w:rsidR="003B6919" w:rsidRPr="0024516F" w:rsidRDefault="003B6919" w:rsidP="003B6919">
      <w:pPr>
        <w:spacing w:after="0"/>
        <w:rPr>
          <w:rFonts w:ascii="Verdana" w:hAnsi="Verdana"/>
          <w:b/>
        </w:rPr>
      </w:pPr>
    </w:p>
    <w:p w14:paraId="0D7CD910" w14:textId="77777777" w:rsidR="003B6919" w:rsidRPr="0024516F" w:rsidRDefault="003B6919" w:rsidP="003B6919">
      <w:pPr>
        <w:spacing w:after="0" w:line="360" w:lineRule="auto"/>
        <w:rPr>
          <w:rFonts w:ascii="Verdana" w:hAnsi="Verdana"/>
          <w:b/>
          <w:color w:val="FF0000"/>
        </w:rPr>
      </w:pPr>
      <w:r w:rsidRPr="0024516F">
        <w:rPr>
          <w:rFonts w:ascii="Verdana" w:hAnsi="Verdana"/>
          <w:b/>
          <w:color w:val="FF0000"/>
        </w:rPr>
        <w:t>Aufgabe 1</w:t>
      </w:r>
    </w:p>
    <w:p w14:paraId="2330F55F" w14:textId="77777777" w:rsidR="0024516F" w:rsidRPr="0024516F" w:rsidRDefault="0024516F" w:rsidP="0024516F">
      <w:pPr>
        <w:pStyle w:val="Listenabsatz"/>
        <w:numPr>
          <w:ilvl w:val="0"/>
          <w:numId w:val="6"/>
        </w:numPr>
        <w:rPr>
          <w:rFonts w:ascii="Verdana" w:hAnsi="Verdana"/>
        </w:rPr>
      </w:pPr>
      <w:r w:rsidRPr="0024516F">
        <w:rPr>
          <w:rFonts w:ascii="Verdana" w:hAnsi="Verdana"/>
        </w:rPr>
        <w:t xml:space="preserve">Die DDR war eine Ein-Parteien-Diktatur. Die Sozialistische Einheitspartei Deutschland (SED) hielt die gesamte Macht in ihren Händen. Andersdenkende wurden durch linientreue Parteimitglieder ausgetauscht. Zur Sicherung der Alleinherrschaft etablierte die SED im gesamten Land eine Strafjustiz und lies die Menschen durch die Stasi überwachen. Die Mauer schützte darüber hinaus vor der Flucht der eigenen Bürgerinnen und Bürger. Pressefreiheit und die eigene Gestaltung der beruflichen Zukunft waren nicht erwünscht. Das Wirtschaftssystem war eine Planwirtschaft. Freie wirtschaftliche Entscheidungen der Menschen in der DDR waren dadurch stark eingeschränkt. </w:t>
      </w:r>
    </w:p>
    <w:p w14:paraId="706CDB23" w14:textId="59633928" w:rsidR="00B3359E" w:rsidRPr="00F818B8" w:rsidRDefault="0024516F" w:rsidP="00F818B8">
      <w:pPr>
        <w:pStyle w:val="Listenabsatz"/>
        <w:numPr>
          <w:ilvl w:val="0"/>
          <w:numId w:val="6"/>
        </w:numPr>
        <w:rPr>
          <w:rFonts w:ascii="Verdana" w:hAnsi="Verdana"/>
        </w:rPr>
      </w:pPr>
      <w:r w:rsidRPr="00F818B8">
        <w:rPr>
          <w:rFonts w:ascii="Verdana" w:hAnsi="Verdana"/>
        </w:rPr>
        <w:t>Es gab keine Gewaltenteilung in der Politik, sondern eine Alleinherrschaft ohne freie Wahlen. Meinungsfreiheit, Pluralität und die freie Entfaltung der Bürgerinnen und Bürger, wie auch der Wirtschaft waren nicht gegeben. Willkürliche Strafanwendungen und Strafen ohne faire Prozesse standen an der Tagesordnung. Reisen waren nur in andere kommunistische Länder möglich.</w:t>
      </w:r>
    </w:p>
    <w:p w14:paraId="69180420" w14:textId="6D5946A9" w:rsidR="00F818B8" w:rsidRDefault="00F818B8" w:rsidP="00F818B8">
      <w:pPr>
        <w:pStyle w:val="Listenabsatz"/>
        <w:rPr>
          <w:rFonts w:ascii="Verdana" w:hAnsi="Verdana"/>
        </w:rPr>
      </w:pPr>
    </w:p>
    <w:p w14:paraId="2BAF02CA" w14:textId="77777777" w:rsidR="008E4A27" w:rsidRPr="0024516F" w:rsidRDefault="008E4A27" w:rsidP="003B6919">
      <w:pPr>
        <w:spacing w:after="0"/>
        <w:rPr>
          <w:rFonts w:ascii="Verdana" w:hAnsi="Verdana"/>
          <w:b/>
        </w:rPr>
      </w:pPr>
    </w:p>
    <w:p w14:paraId="740AC6DD" w14:textId="77777777" w:rsidR="003B6919" w:rsidRPr="0024516F" w:rsidRDefault="003B6919" w:rsidP="003B6919">
      <w:pPr>
        <w:spacing w:after="0" w:line="360" w:lineRule="auto"/>
        <w:rPr>
          <w:rFonts w:ascii="Verdana" w:hAnsi="Verdana"/>
          <w:b/>
          <w:color w:val="FF0000"/>
        </w:rPr>
      </w:pPr>
      <w:r w:rsidRPr="0024516F">
        <w:rPr>
          <w:rFonts w:ascii="Verdana" w:hAnsi="Verdana"/>
          <w:b/>
          <w:color w:val="FF0000"/>
        </w:rPr>
        <w:t>Aufgabe 2</w:t>
      </w:r>
    </w:p>
    <w:p w14:paraId="6D784DB3" w14:textId="4A0BE5F2" w:rsidR="0024516F" w:rsidRPr="0024516F" w:rsidRDefault="0024516F" w:rsidP="0024516F">
      <w:pPr>
        <w:rPr>
          <w:rFonts w:ascii="Verdana" w:hAnsi="Verdana" w:cs="Calibri"/>
          <w:color w:val="000000"/>
        </w:rPr>
      </w:pPr>
      <w:r w:rsidRPr="0024516F">
        <w:rPr>
          <w:rFonts w:ascii="Verdana" w:hAnsi="Verdana" w:cs="Calibri"/>
          <w:color w:val="000000"/>
        </w:rPr>
        <w:t xml:space="preserve">Der Westen nahm den Bau der Berliner Mauer als Eingeständnis </w:t>
      </w:r>
      <w:r w:rsidR="00C021C0">
        <w:rPr>
          <w:rFonts w:ascii="Verdana" w:hAnsi="Verdana" w:cs="Calibri"/>
          <w:color w:val="000000"/>
        </w:rPr>
        <w:t>des</w:t>
      </w:r>
      <w:r w:rsidR="00C021C0" w:rsidRPr="0024516F">
        <w:rPr>
          <w:rFonts w:ascii="Verdana" w:hAnsi="Verdana" w:cs="Calibri"/>
          <w:color w:val="000000"/>
        </w:rPr>
        <w:t xml:space="preserve"> </w:t>
      </w:r>
      <w:r w:rsidRPr="0024516F">
        <w:rPr>
          <w:rFonts w:ascii="Verdana" w:hAnsi="Verdana" w:cs="Calibri"/>
          <w:color w:val="000000"/>
        </w:rPr>
        <w:t>Versagen</w:t>
      </w:r>
      <w:r w:rsidR="00C021C0">
        <w:rPr>
          <w:rFonts w:ascii="Verdana" w:hAnsi="Verdana" w:cs="Calibri"/>
          <w:color w:val="000000"/>
        </w:rPr>
        <w:t>s der DDR</w:t>
      </w:r>
      <w:r w:rsidRPr="0024516F">
        <w:rPr>
          <w:rFonts w:ascii="Verdana" w:hAnsi="Verdana" w:cs="Calibri"/>
          <w:color w:val="000000"/>
        </w:rPr>
        <w:t xml:space="preserve"> wahr. Die DDR-Führung wurde als unmenschlich angeprangert. Sie verlor dadurch </w:t>
      </w:r>
      <w:r w:rsidR="00F818B8">
        <w:rPr>
          <w:rFonts w:ascii="Verdana" w:hAnsi="Verdana" w:cs="Calibri"/>
          <w:color w:val="000000"/>
        </w:rPr>
        <w:t>wei</w:t>
      </w:r>
      <w:r w:rsidRPr="0024516F">
        <w:rPr>
          <w:rFonts w:ascii="Verdana" w:hAnsi="Verdana" w:cs="Calibri"/>
          <w:color w:val="000000"/>
        </w:rPr>
        <w:t xml:space="preserve">ter an Ansehen. </w:t>
      </w:r>
    </w:p>
    <w:p w14:paraId="5AD1C362" w14:textId="77777777" w:rsidR="003B6919" w:rsidRPr="00F818B8" w:rsidRDefault="003B6919" w:rsidP="00F818B8">
      <w:pPr>
        <w:spacing w:after="0"/>
        <w:rPr>
          <w:rFonts w:ascii="Verdana" w:hAnsi="Verdana"/>
        </w:rPr>
      </w:pPr>
    </w:p>
    <w:p w14:paraId="3359FE02" w14:textId="77777777" w:rsidR="003B6919" w:rsidRPr="0024516F" w:rsidRDefault="003B6919" w:rsidP="003B6919">
      <w:pPr>
        <w:spacing w:after="0" w:line="360" w:lineRule="auto"/>
        <w:rPr>
          <w:rFonts w:ascii="Verdana" w:hAnsi="Verdana"/>
          <w:b/>
          <w:color w:val="FF0000"/>
        </w:rPr>
      </w:pPr>
      <w:r w:rsidRPr="0024516F">
        <w:rPr>
          <w:rFonts w:ascii="Verdana" w:hAnsi="Verdana"/>
          <w:b/>
          <w:color w:val="FF0000"/>
        </w:rPr>
        <w:t>Aufgabe 3</w:t>
      </w:r>
    </w:p>
    <w:p w14:paraId="3E867879" w14:textId="7006B3FF" w:rsidR="0024516F" w:rsidRPr="000B32AF" w:rsidRDefault="0024516F" w:rsidP="00B3359E">
      <w:pPr>
        <w:pStyle w:val="Listenabsatz"/>
        <w:numPr>
          <w:ilvl w:val="0"/>
          <w:numId w:val="7"/>
        </w:numPr>
        <w:rPr>
          <w:rFonts w:ascii="Verdana" w:hAnsi="Verdana"/>
        </w:rPr>
      </w:pPr>
      <w:r w:rsidRPr="000B32AF">
        <w:rPr>
          <w:rFonts w:ascii="Verdana" w:hAnsi="Verdana"/>
        </w:rPr>
        <w:t xml:space="preserve">Die Marktwirtschaft ist ein Wirtschaftssystem, in dem die Produktion und die Verteilung der Güter durch den Markt gesteuert wird. Diese Steuerung erfolgt durch Angebot und Nachfrage. Es herrscht ein freier Wettbewerb und eine freie Preisbildung sowie Gewerbe- und Konsumfreiheit. Der Staat nimmt nur wenig Einfluss auf die Wirtschaft. Es gibt wenige Kontrollen </w:t>
      </w:r>
      <w:r w:rsidR="000B32AF">
        <w:rPr>
          <w:rFonts w:ascii="Verdana" w:hAnsi="Verdana"/>
        </w:rPr>
        <w:t>o</w:t>
      </w:r>
      <w:r w:rsidRPr="000B32AF">
        <w:rPr>
          <w:rFonts w:ascii="Verdana" w:hAnsi="Verdana"/>
        </w:rPr>
        <w:t>der Regulierungen. Die Produktionsmittel sind nicht verstaatlicht.</w:t>
      </w:r>
    </w:p>
    <w:p w14:paraId="47C89D50" w14:textId="77777777" w:rsidR="0024516F" w:rsidRPr="0024516F" w:rsidRDefault="0024516F" w:rsidP="0024516F">
      <w:pPr>
        <w:pStyle w:val="Listenabsatz"/>
        <w:rPr>
          <w:rFonts w:ascii="Verdana" w:hAnsi="Verdana"/>
        </w:rPr>
      </w:pPr>
      <w:r w:rsidRPr="0024516F">
        <w:rPr>
          <w:rFonts w:ascii="Verdana" w:hAnsi="Verdana"/>
        </w:rPr>
        <w:t xml:space="preserve">(vgl. </w:t>
      </w:r>
      <w:hyperlink r:id="rId8" w:history="1">
        <w:r w:rsidRPr="0024516F">
          <w:rPr>
            <w:rStyle w:val="Hyperlink"/>
            <w:rFonts w:ascii="Verdana" w:hAnsi="Verdana"/>
          </w:rPr>
          <w:t>https://www.bpb.de/nachschlagen/lexika/lexikon-der-wirtschaft/19325/freie-marktwirtschaft</w:t>
        </w:r>
      </w:hyperlink>
      <w:r w:rsidRPr="0024516F">
        <w:rPr>
          <w:rFonts w:ascii="Verdana" w:hAnsi="Verdana"/>
        </w:rPr>
        <w:t>)</w:t>
      </w:r>
    </w:p>
    <w:p w14:paraId="64D665F2" w14:textId="77777777" w:rsidR="00EE01A1" w:rsidRDefault="00EE01A1" w:rsidP="0024516F">
      <w:pPr>
        <w:pStyle w:val="Listenabsatz"/>
        <w:rPr>
          <w:rFonts w:ascii="Verdana" w:hAnsi="Verdana"/>
        </w:rPr>
      </w:pPr>
    </w:p>
    <w:p w14:paraId="1BA4D532" w14:textId="77777777" w:rsidR="00EE01A1" w:rsidRDefault="00EE01A1" w:rsidP="0024516F">
      <w:pPr>
        <w:pStyle w:val="Listenabsatz"/>
        <w:rPr>
          <w:rFonts w:ascii="Verdana" w:hAnsi="Verdana"/>
        </w:rPr>
      </w:pPr>
    </w:p>
    <w:p w14:paraId="7647DA5B" w14:textId="70BC7AD8" w:rsidR="0024516F" w:rsidRPr="0024516F" w:rsidRDefault="0024516F" w:rsidP="0024516F">
      <w:pPr>
        <w:pStyle w:val="Listenabsatz"/>
        <w:rPr>
          <w:rFonts w:ascii="Verdana" w:hAnsi="Verdana"/>
        </w:rPr>
      </w:pPr>
      <w:r w:rsidRPr="0024516F">
        <w:rPr>
          <w:rFonts w:ascii="Verdana" w:hAnsi="Verdana"/>
        </w:rPr>
        <w:t xml:space="preserve">Die </w:t>
      </w:r>
      <w:r w:rsidRPr="00C021C0">
        <w:rPr>
          <w:rFonts w:ascii="Verdana" w:hAnsi="Verdana"/>
        </w:rPr>
        <w:t>Planwirtschaft</w:t>
      </w:r>
      <w:r w:rsidRPr="0024516F">
        <w:rPr>
          <w:rFonts w:ascii="Verdana" w:hAnsi="Verdana"/>
          <w:i/>
          <w:iCs/>
        </w:rPr>
        <w:t xml:space="preserve"> </w:t>
      </w:r>
      <w:r w:rsidRPr="0024516F">
        <w:rPr>
          <w:rFonts w:ascii="Verdana" w:hAnsi="Verdana"/>
        </w:rPr>
        <w:t xml:space="preserve">ist eine von staatlicher Stelle </w:t>
      </w:r>
      <w:r w:rsidR="00C021C0">
        <w:rPr>
          <w:rFonts w:ascii="Verdana" w:hAnsi="Verdana"/>
        </w:rPr>
        <w:t xml:space="preserve">geregelte </w:t>
      </w:r>
      <w:r w:rsidRPr="0024516F">
        <w:rPr>
          <w:rFonts w:ascii="Verdana" w:hAnsi="Verdana"/>
        </w:rPr>
        <w:t>Verwaltungswirtschaft ohne die Existenz eines realen Marktes. Der Staat plant, lenkt und verwaltet das wirtschaftliche Geschehen im Hinblick auf die Produktion, auf die Verteilung und auf die Preise von Gütern und Dienstleistungen. Alle Anweisungen vom Staat sind verbindlich. Entscheidungsspielräume gibt es kaum.</w:t>
      </w:r>
    </w:p>
    <w:p w14:paraId="3D90BC29" w14:textId="76258A01" w:rsidR="0024516F" w:rsidRDefault="0024516F" w:rsidP="0024516F">
      <w:pPr>
        <w:pStyle w:val="Listenabsatz"/>
        <w:rPr>
          <w:rFonts w:ascii="Verdana" w:hAnsi="Verdana"/>
        </w:rPr>
      </w:pPr>
      <w:r w:rsidRPr="0024516F">
        <w:rPr>
          <w:rFonts w:ascii="Verdana" w:hAnsi="Verdana"/>
        </w:rPr>
        <w:lastRenderedPageBreak/>
        <w:t xml:space="preserve">(vgl. </w:t>
      </w:r>
      <w:hyperlink r:id="rId9" w:history="1">
        <w:r w:rsidRPr="0024516F">
          <w:rPr>
            <w:rStyle w:val="Hyperlink"/>
            <w:rFonts w:ascii="Verdana" w:hAnsi="Verdana"/>
          </w:rPr>
          <w:t>https://www.bpb.de/nachschlagen/lexika/lexikon-der-wirtschaft/20292/planwirtschaft</w:t>
        </w:r>
      </w:hyperlink>
      <w:r w:rsidRPr="0024516F">
        <w:rPr>
          <w:rFonts w:ascii="Verdana" w:hAnsi="Verdana"/>
        </w:rPr>
        <w:t xml:space="preserve">) </w:t>
      </w:r>
    </w:p>
    <w:p w14:paraId="192C2E6B" w14:textId="77777777" w:rsidR="00B3359E" w:rsidRPr="0024516F" w:rsidRDefault="00B3359E" w:rsidP="0024516F">
      <w:pPr>
        <w:pStyle w:val="Listenabsatz"/>
        <w:rPr>
          <w:rFonts w:ascii="Verdana" w:hAnsi="Verdana"/>
        </w:rPr>
      </w:pPr>
    </w:p>
    <w:p w14:paraId="748F4855" w14:textId="4C343F7D" w:rsidR="0024516F" w:rsidRPr="0024516F" w:rsidRDefault="0024516F" w:rsidP="0024516F">
      <w:pPr>
        <w:pStyle w:val="Listenabsatz"/>
        <w:numPr>
          <w:ilvl w:val="0"/>
          <w:numId w:val="7"/>
        </w:numPr>
        <w:rPr>
          <w:rFonts w:ascii="Verdana" w:hAnsi="Verdana" w:cs="Calibri"/>
          <w:color w:val="000000"/>
        </w:rPr>
      </w:pPr>
      <w:r w:rsidRPr="0024516F">
        <w:rPr>
          <w:rFonts w:ascii="Verdana" w:hAnsi="Verdana" w:cs="Calibri"/>
          <w:color w:val="000000"/>
        </w:rPr>
        <w:t>Die DDR</w:t>
      </w:r>
      <w:r w:rsidR="0057620C">
        <w:rPr>
          <w:rFonts w:ascii="Verdana" w:hAnsi="Verdana" w:cs="Calibri"/>
          <w:color w:val="000000"/>
        </w:rPr>
        <w:t>-</w:t>
      </w:r>
      <w:r w:rsidRPr="0024516F">
        <w:rPr>
          <w:rFonts w:ascii="Verdana" w:hAnsi="Verdana" w:cs="Calibri"/>
          <w:color w:val="000000"/>
        </w:rPr>
        <w:t>Regierung legte genau fest</w:t>
      </w:r>
      <w:r w:rsidR="000B32AF">
        <w:rPr>
          <w:rFonts w:ascii="Verdana" w:hAnsi="Verdana" w:cs="Calibri"/>
          <w:color w:val="000000"/>
        </w:rPr>
        <w:t>,</w:t>
      </w:r>
      <w:r w:rsidRPr="0024516F">
        <w:rPr>
          <w:rFonts w:ascii="Verdana" w:hAnsi="Verdana" w:cs="Calibri"/>
          <w:color w:val="000000"/>
        </w:rPr>
        <w:t xml:space="preserve"> in welchem Umfang produziert wurde und auf welche Güter der Fokus gesetzt werden sollte. Die Zuteilung und Bepreisung von Waren </w:t>
      </w:r>
      <w:r w:rsidR="00C021C0" w:rsidRPr="0024516F">
        <w:rPr>
          <w:rFonts w:ascii="Verdana" w:hAnsi="Verdana" w:cs="Calibri"/>
          <w:color w:val="000000"/>
        </w:rPr>
        <w:t>erfolgten</w:t>
      </w:r>
      <w:r w:rsidRPr="0024516F">
        <w:rPr>
          <w:rFonts w:ascii="Verdana" w:hAnsi="Verdana" w:cs="Calibri"/>
          <w:color w:val="000000"/>
        </w:rPr>
        <w:t xml:space="preserve"> </w:t>
      </w:r>
      <w:r w:rsidR="00C021C0">
        <w:rPr>
          <w:rFonts w:ascii="Verdana" w:hAnsi="Verdana" w:cs="Calibri"/>
          <w:color w:val="000000"/>
        </w:rPr>
        <w:t>durch</w:t>
      </w:r>
      <w:r w:rsidRPr="0024516F">
        <w:rPr>
          <w:rFonts w:ascii="Verdana" w:hAnsi="Verdana" w:cs="Calibri"/>
          <w:color w:val="000000"/>
        </w:rPr>
        <w:t xml:space="preserve"> Fünfjahres-Pläne. Die Bedarfsplanung entsprach oft nicht dem Konsumverhalten und</w:t>
      </w:r>
      <w:r w:rsidR="00C021C0">
        <w:rPr>
          <w:rFonts w:ascii="Verdana" w:hAnsi="Verdana" w:cs="Calibri"/>
          <w:color w:val="000000"/>
        </w:rPr>
        <w:t xml:space="preserve"> den</w:t>
      </w:r>
      <w:r w:rsidRPr="0024516F">
        <w:rPr>
          <w:rFonts w:ascii="Verdana" w:hAnsi="Verdana" w:cs="Calibri"/>
          <w:color w:val="000000"/>
        </w:rPr>
        <w:t xml:space="preserve"> Wünschen der Bürgerinnen und Bürger. Die Folgen waren Angebotsmängel und Angebotsüberschüsse (Ladenhüter). Weitere Folgen der Planwirtschaft waren der fehlende Wettbewerb, die inszenierte Vollbeschäftigung sowie die Subventionierung von Lebensmitteln und Mieten.</w:t>
      </w:r>
    </w:p>
    <w:p w14:paraId="32114117" w14:textId="77777777" w:rsidR="00C021C0" w:rsidRDefault="00C021C0" w:rsidP="0024516F">
      <w:pPr>
        <w:rPr>
          <w:rFonts w:ascii="Verdana" w:hAnsi="Verdana"/>
          <w:b/>
          <w:color w:val="FF0000"/>
        </w:rPr>
      </w:pPr>
    </w:p>
    <w:p w14:paraId="7EF329C7" w14:textId="5695209E" w:rsidR="003B6919" w:rsidRPr="0024516F" w:rsidRDefault="003B6919" w:rsidP="0024516F">
      <w:pPr>
        <w:rPr>
          <w:rFonts w:ascii="Verdana" w:hAnsi="Verdana"/>
          <w:b/>
        </w:rPr>
      </w:pPr>
      <w:r w:rsidRPr="0024516F">
        <w:rPr>
          <w:rFonts w:ascii="Verdana" w:hAnsi="Verdana"/>
          <w:b/>
          <w:color w:val="FF0000"/>
        </w:rPr>
        <w:t>Aufgabe 4</w:t>
      </w:r>
    </w:p>
    <w:p w14:paraId="46DBC5A1" w14:textId="0B747003" w:rsidR="0024516F" w:rsidRPr="0024516F" w:rsidRDefault="0024516F" w:rsidP="0024516F">
      <w:pPr>
        <w:pStyle w:val="Listenabsatz"/>
        <w:numPr>
          <w:ilvl w:val="0"/>
          <w:numId w:val="8"/>
        </w:numPr>
        <w:rPr>
          <w:rFonts w:ascii="Verdana" w:hAnsi="Verdana"/>
        </w:rPr>
      </w:pPr>
      <w:r w:rsidRPr="0024516F">
        <w:rPr>
          <w:rFonts w:ascii="Verdana" w:hAnsi="Verdana"/>
        </w:rPr>
        <w:t>Gefängnisstrafen nur nach vorherigem fairem Prozesse mit unabhängigen Richtern</w:t>
      </w:r>
    </w:p>
    <w:p w14:paraId="78399849" w14:textId="66F32131" w:rsidR="0024516F" w:rsidRPr="0024516F" w:rsidRDefault="0024516F" w:rsidP="0024516F">
      <w:pPr>
        <w:pStyle w:val="Listenabsatz"/>
        <w:numPr>
          <w:ilvl w:val="0"/>
          <w:numId w:val="8"/>
        </w:numPr>
        <w:rPr>
          <w:rFonts w:ascii="Verdana" w:hAnsi="Verdana"/>
        </w:rPr>
      </w:pPr>
      <w:r w:rsidRPr="0024516F">
        <w:rPr>
          <w:rFonts w:ascii="Verdana" w:hAnsi="Verdana"/>
        </w:rPr>
        <w:t xml:space="preserve">Schuld muss bewiesen </w:t>
      </w:r>
      <w:r w:rsidR="00C021C0">
        <w:rPr>
          <w:rFonts w:ascii="Verdana" w:hAnsi="Verdana"/>
        </w:rPr>
        <w:t>werden</w:t>
      </w:r>
    </w:p>
    <w:p w14:paraId="549430D0" w14:textId="15E3532D" w:rsidR="0024516F" w:rsidRPr="0024516F" w:rsidRDefault="0024516F" w:rsidP="0024516F">
      <w:pPr>
        <w:pStyle w:val="Listenabsatz"/>
        <w:numPr>
          <w:ilvl w:val="0"/>
          <w:numId w:val="8"/>
        </w:numPr>
        <w:rPr>
          <w:rFonts w:ascii="Verdana" w:hAnsi="Verdana"/>
        </w:rPr>
      </w:pPr>
      <w:r w:rsidRPr="0024516F">
        <w:rPr>
          <w:rFonts w:ascii="Verdana" w:hAnsi="Verdana"/>
        </w:rPr>
        <w:t>unmenschliche Verhörmethoden</w:t>
      </w:r>
    </w:p>
    <w:p w14:paraId="542184FC" w14:textId="4DB1DD9B" w:rsidR="0024516F" w:rsidRPr="0024516F" w:rsidRDefault="0024516F" w:rsidP="0024516F">
      <w:pPr>
        <w:pStyle w:val="Listenabsatz"/>
        <w:numPr>
          <w:ilvl w:val="0"/>
          <w:numId w:val="8"/>
        </w:numPr>
        <w:rPr>
          <w:rFonts w:ascii="Verdana" w:hAnsi="Verdana"/>
        </w:rPr>
      </w:pPr>
      <w:r w:rsidRPr="0024516F">
        <w:rPr>
          <w:rFonts w:ascii="Verdana" w:hAnsi="Verdana"/>
        </w:rPr>
        <w:t xml:space="preserve">sofortiges Verfahren gegen die zuständigen </w:t>
      </w:r>
      <w:r w:rsidR="00C021C0">
        <w:rPr>
          <w:rFonts w:ascii="Verdana" w:hAnsi="Verdana"/>
        </w:rPr>
        <w:t>Verhörenden</w:t>
      </w:r>
      <w:r w:rsidRPr="0024516F">
        <w:rPr>
          <w:rFonts w:ascii="Verdana" w:hAnsi="Verdana"/>
        </w:rPr>
        <w:t xml:space="preserve"> und Vorgesetzen</w:t>
      </w:r>
    </w:p>
    <w:p w14:paraId="24F7A731" w14:textId="4AE45357" w:rsidR="0024516F" w:rsidRPr="0024516F" w:rsidRDefault="0024516F" w:rsidP="0024516F">
      <w:pPr>
        <w:pStyle w:val="Listenabsatz"/>
        <w:numPr>
          <w:ilvl w:val="0"/>
          <w:numId w:val="8"/>
        </w:numPr>
        <w:rPr>
          <w:rFonts w:ascii="Verdana" w:hAnsi="Verdana"/>
        </w:rPr>
      </w:pPr>
      <w:r w:rsidRPr="0024516F">
        <w:rPr>
          <w:rFonts w:ascii="Verdana" w:hAnsi="Verdana"/>
        </w:rPr>
        <w:t>Ermittlungen zum Vorfall</w:t>
      </w:r>
    </w:p>
    <w:p w14:paraId="4BD5CF01" w14:textId="58AEF470" w:rsidR="0024516F" w:rsidRPr="0024516F" w:rsidRDefault="0024516F" w:rsidP="0024516F">
      <w:pPr>
        <w:pStyle w:val="Listenabsatz"/>
        <w:numPr>
          <w:ilvl w:val="0"/>
          <w:numId w:val="8"/>
        </w:numPr>
        <w:rPr>
          <w:rFonts w:ascii="Verdana" w:hAnsi="Verdana"/>
        </w:rPr>
      </w:pPr>
      <w:r w:rsidRPr="0024516F">
        <w:rPr>
          <w:rFonts w:ascii="Verdana" w:hAnsi="Verdana"/>
        </w:rPr>
        <w:t>großangelegte Berichterstattung der Medien</w:t>
      </w:r>
    </w:p>
    <w:p w14:paraId="647328C9" w14:textId="5E720ECF" w:rsidR="0024516F" w:rsidRPr="0024516F" w:rsidRDefault="0024516F" w:rsidP="0024516F">
      <w:pPr>
        <w:pStyle w:val="Listenabsatz"/>
        <w:numPr>
          <w:ilvl w:val="0"/>
          <w:numId w:val="8"/>
        </w:numPr>
        <w:rPr>
          <w:rFonts w:ascii="Verdana" w:hAnsi="Verdana"/>
        </w:rPr>
      </w:pPr>
      <w:r w:rsidRPr="0024516F">
        <w:rPr>
          <w:rFonts w:ascii="Verdana" w:hAnsi="Verdana"/>
        </w:rPr>
        <w:t>Akteneinsicht</w:t>
      </w:r>
    </w:p>
    <w:p w14:paraId="5C65AE19" w14:textId="77777777" w:rsidR="003B6919" w:rsidRPr="0024516F" w:rsidRDefault="003B6919" w:rsidP="003B6919">
      <w:pPr>
        <w:rPr>
          <w:rFonts w:ascii="Verdana" w:hAnsi="Verdana"/>
        </w:rPr>
      </w:pPr>
    </w:p>
    <w:p w14:paraId="43D4DA9C" w14:textId="77777777" w:rsidR="003B6919" w:rsidRPr="0024516F" w:rsidRDefault="003B6919" w:rsidP="003B6919">
      <w:pPr>
        <w:rPr>
          <w:rFonts w:ascii="Verdana" w:hAnsi="Verdana"/>
          <w:b/>
        </w:rPr>
      </w:pPr>
      <w:r w:rsidRPr="0024516F">
        <w:rPr>
          <w:rFonts w:ascii="Verdana" w:hAnsi="Verdana"/>
          <w:b/>
        </w:rPr>
        <w:br w:type="page"/>
      </w:r>
    </w:p>
    <w:p w14:paraId="57D3713B" w14:textId="77777777" w:rsidR="003B6919" w:rsidRPr="0024516F" w:rsidRDefault="003B6919" w:rsidP="003B6919">
      <w:pPr>
        <w:rPr>
          <w:rFonts w:ascii="Verdana" w:hAnsi="Verdana"/>
          <w:b/>
        </w:rPr>
      </w:pPr>
    </w:p>
    <w:p w14:paraId="65ABC71D" w14:textId="77777777" w:rsidR="003B6919" w:rsidRPr="0024516F" w:rsidRDefault="003B6919" w:rsidP="003B6919">
      <w:pPr>
        <w:rPr>
          <w:rFonts w:ascii="Verdana" w:hAnsi="Verdana"/>
          <w:b/>
          <w:color w:val="FF0000"/>
        </w:rPr>
      </w:pPr>
      <w:r w:rsidRPr="0024516F">
        <w:rPr>
          <w:rFonts w:ascii="Verdana" w:hAnsi="Verdana"/>
          <w:b/>
          <w:color w:val="FF0000"/>
        </w:rPr>
        <w:t>Aufgabe 5</w:t>
      </w:r>
    </w:p>
    <w:p w14:paraId="41F87C38" w14:textId="77777777" w:rsidR="004F5015" w:rsidRPr="004F5015" w:rsidRDefault="004F5015" w:rsidP="004F5015">
      <w:pPr>
        <w:pStyle w:val="Listenabsatz"/>
        <w:numPr>
          <w:ilvl w:val="0"/>
          <w:numId w:val="9"/>
        </w:numPr>
        <w:rPr>
          <w:rFonts w:ascii="Verdana" w:hAnsi="Verdana" w:cs="Calibri"/>
          <w:color w:val="000000"/>
        </w:rPr>
      </w:pPr>
      <w:bookmarkStart w:id="0" w:name="_GoBack"/>
      <w:bookmarkEnd w:id="0"/>
    </w:p>
    <w:p w14:paraId="74C25ABD" w14:textId="77777777" w:rsidR="004F5015" w:rsidRPr="004F5015" w:rsidRDefault="004F5015" w:rsidP="004F5015">
      <w:pPr>
        <w:pStyle w:val="Listenabsatz"/>
        <w:numPr>
          <w:ilvl w:val="0"/>
          <w:numId w:val="10"/>
        </w:numPr>
        <w:rPr>
          <w:rFonts w:ascii="Verdana" w:hAnsi="Verdana" w:cs="Calibri"/>
          <w:color w:val="000000"/>
        </w:rPr>
      </w:pPr>
      <w:r w:rsidRPr="004F5015">
        <w:rPr>
          <w:rFonts w:ascii="Verdana" w:hAnsi="Verdana" w:cs="Calibri"/>
          <w:color w:val="000000"/>
        </w:rPr>
        <w:t>Demokratische Republik</w:t>
      </w:r>
    </w:p>
    <w:p w14:paraId="5F20022A" w14:textId="77777777" w:rsidR="004F5015" w:rsidRPr="004F5015" w:rsidRDefault="004F5015" w:rsidP="004F5015">
      <w:pPr>
        <w:pStyle w:val="Listenabsatz"/>
        <w:numPr>
          <w:ilvl w:val="0"/>
          <w:numId w:val="10"/>
        </w:numPr>
        <w:rPr>
          <w:rFonts w:ascii="Verdana" w:hAnsi="Verdana" w:cs="Calibri"/>
          <w:color w:val="000000"/>
        </w:rPr>
      </w:pPr>
      <w:r w:rsidRPr="004F5015">
        <w:rPr>
          <w:rFonts w:ascii="Verdana" w:hAnsi="Verdana" w:cs="Calibri"/>
          <w:color w:val="000000"/>
        </w:rPr>
        <w:t>sozialer als die BRD auf Grund des Sozialismus</w:t>
      </w:r>
    </w:p>
    <w:p w14:paraId="69FFE8AF" w14:textId="77777777" w:rsidR="004F5015" w:rsidRPr="004F5015" w:rsidRDefault="004F5015" w:rsidP="004F5015">
      <w:pPr>
        <w:pStyle w:val="Listenabsatz"/>
        <w:numPr>
          <w:ilvl w:val="0"/>
          <w:numId w:val="10"/>
        </w:numPr>
        <w:rPr>
          <w:rFonts w:ascii="Verdana" w:hAnsi="Verdana" w:cs="Calibri"/>
          <w:color w:val="000000"/>
        </w:rPr>
      </w:pPr>
      <w:r w:rsidRPr="004F5015">
        <w:rPr>
          <w:rFonts w:ascii="Verdana" w:hAnsi="Verdana" w:cs="Calibri"/>
          <w:color w:val="000000"/>
        </w:rPr>
        <w:t>Regierungslegitimation durch demokratische Wahlen</w:t>
      </w:r>
    </w:p>
    <w:p w14:paraId="198E8334" w14:textId="77777777" w:rsidR="004F5015" w:rsidRPr="004F5015" w:rsidRDefault="004F5015" w:rsidP="004F5015">
      <w:pPr>
        <w:pStyle w:val="Listenabsatz"/>
        <w:numPr>
          <w:ilvl w:val="0"/>
          <w:numId w:val="10"/>
        </w:numPr>
        <w:rPr>
          <w:rFonts w:ascii="Verdana" w:hAnsi="Verdana" w:cs="Calibri"/>
          <w:color w:val="000000"/>
        </w:rPr>
      </w:pPr>
      <w:r w:rsidRPr="004F5015">
        <w:rPr>
          <w:rFonts w:ascii="Verdana" w:hAnsi="Verdana" w:cs="Calibri"/>
          <w:color w:val="000000"/>
        </w:rPr>
        <w:t>Staatssicherheit zum Schutze des Staates, wie das Militär</w:t>
      </w:r>
    </w:p>
    <w:p w14:paraId="0B4C1E83" w14:textId="77777777" w:rsidR="004F5015" w:rsidRPr="004F5015" w:rsidRDefault="004F5015" w:rsidP="004F5015">
      <w:pPr>
        <w:pStyle w:val="Listenabsatz"/>
        <w:numPr>
          <w:ilvl w:val="0"/>
          <w:numId w:val="10"/>
        </w:numPr>
        <w:rPr>
          <w:rFonts w:ascii="Verdana" w:hAnsi="Verdana" w:cs="Calibri"/>
          <w:color w:val="000000"/>
        </w:rPr>
      </w:pPr>
      <w:r w:rsidRPr="004F5015">
        <w:rPr>
          <w:rFonts w:ascii="Verdana" w:hAnsi="Verdana" w:cs="Calibri"/>
          <w:color w:val="000000"/>
        </w:rPr>
        <w:t>Mauer zum Schutz der Bürger</w:t>
      </w:r>
    </w:p>
    <w:p w14:paraId="023B390C" w14:textId="77777777" w:rsidR="004F5015" w:rsidRPr="004F5015" w:rsidRDefault="004F5015" w:rsidP="004F5015">
      <w:pPr>
        <w:pStyle w:val="Listenabsatz"/>
        <w:rPr>
          <w:rFonts w:ascii="Verdana" w:hAnsi="Verdana" w:cs="Calibri"/>
          <w:color w:val="000000"/>
        </w:rPr>
      </w:pPr>
    </w:p>
    <w:p w14:paraId="35083057" w14:textId="77777777" w:rsidR="004F5015" w:rsidRPr="004F5015" w:rsidRDefault="004F5015" w:rsidP="004F5015">
      <w:pPr>
        <w:pStyle w:val="Listenabsatz"/>
        <w:numPr>
          <w:ilvl w:val="0"/>
          <w:numId w:val="9"/>
        </w:numPr>
        <w:rPr>
          <w:rFonts w:ascii="Verdana" w:hAnsi="Verdana"/>
        </w:rPr>
      </w:pPr>
      <w:r w:rsidRPr="004F5015">
        <w:rPr>
          <w:rFonts w:ascii="Verdana" w:hAnsi="Verdana"/>
        </w:rPr>
        <w:t>Punkte, die in der Stellungnahme enthalten sein sollten:</w:t>
      </w:r>
    </w:p>
    <w:p w14:paraId="16334F2E" w14:textId="77777777" w:rsidR="004F5015" w:rsidRPr="004F5015" w:rsidRDefault="004F5015" w:rsidP="004F5015">
      <w:pPr>
        <w:pStyle w:val="Listenabsatz"/>
        <w:numPr>
          <w:ilvl w:val="0"/>
          <w:numId w:val="10"/>
        </w:numPr>
        <w:rPr>
          <w:rFonts w:ascii="Verdana" w:hAnsi="Verdana"/>
        </w:rPr>
      </w:pPr>
      <w:r w:rsidRPr="004F5015">
        <w:rPr>
          <w:rFonts w:ascii="Verdana" w:hAnsi="Verdana"/>
        </w:rPr>
        <w:t xml:space="preserve">Nur weil DDR abgekürzt Deutsche Demokratische Republik hieß, muss sie noch lange nicht demokratisch sein. </w:t>
      </w:r>
    </w:p>
    <w:p w14:paraId="49714C76" w14:textId="2586B2F1" w:rsidR="004F5015" w:rsidRPr="004F5015" w:rsidRDefault="004F5015" w:rsidP="004F5015">
      <w:pPr>
        <w:pStyle w:val="Listenabsatz"/>
        <w:numPr>
          <w:ilvl w:val="0"/>
          <w:numId w:val="10"/>
        </w:numPr>
        <w:rPr>
          <w:rFonts w:ascii="Verdana" w:hAnsi="Verdana"/>
        </w:rPr>
      </w:pPr>
      <w:r w:rsidRPr="004F5015">
        <w:rPr>
          <w:rFonts w:ascii="Verdana" w:hAnsi="Verdana"/>
        </w:rPr>
        <w:t>Der Sozialismus wurde mit Zwang und Unterdrückung durchgesetzt</w:t>
      </w:r>
      <w:r w:rsidR="0069549C">
        <w:rPr>
          <w:rFonts w:ascii="Verdana" w:hAnsi="Verdana"/>
        </w:rPr>
        <w:t>.</w:t>
      </w:r>
    </w:p>
    <w:p w14:paraId="1A8F1FEA" w14:textId="33D2BEC2" w:rsidR="004F5015" w:rsidRPr="004F5015" w:rsidRDefault="004F5015" w:rsidP="004F5015">
      <w:pPr>
        <w:pStyle w:val="Listenabsatz"/>
        <w:numPr>
          <w:ilvl w:val="0"/>
          <w:numId w:val="10"/>
        </w:numPr>
        <w:rPr>
          <w:rFonts w:ascii="Verdana" w:hAnsi="Verdana"/>
        </w:rPr>
      </w:pPr>
      <w:r w:rsidRPr="004F5015">
        <w:rPr>
          <w:rFonts w:ascii="Verdana" w:hAnsi="Verdana"/>
        </w:rPr>
        <w:t xml:space="preserve">Es gab keine freien Wahlen. Zum Beispiel wurden 1989 Demonstrationen zum aufgeflogenen Wahlbetrug gewaltsam durch </w:t>
      </w:r>
      <w:r w:rsidR="00C021C0">
        <w:rPr>
          <w:rFonts w:ascii="Verdana" w:hAnsi="Verdana"/>
        </w:rPr>
        <w:t>den Staat</w:t>
      </w:r>
      <w:r w:rsidRPr="004F5015">
        <w:rPr>
          <w:rFonts w:ascii="Verdana" w:hAnsi="Verdana"/>
        </w:rPr>
        <w:t xml:space="preserve"> aufgelöst.</w:t>
      </w:r>
    </w:p>
    <w:p w14:paraId="7FC80DB3" w14:textId="36ECE40B" w:rsidR="004F5015" w:rsidRPr="004F5015" w:rsidRDefault="004F5015" w:rsidP="004F5015">
      <w:pPr>
        <w:pStyle w:val="Listenabsatz"/>
        <w:numPr>
          <w:ilvl w:val="0"/>
          <w:numId w:val="10"/>
        </w:numPr>
        <w:rPr>
          <w:rFonts w:ascii="Verdana" w:hAnsi="Verdana"/>
        </w:rPr>
      </w:pPr>
      <w:r w:rsidRPr="004F5015">
        <w:rPr>
          <w:rFonts w:ascii="Verdana" w:hAnsi="Verdana"/>
        </w:rPr>
        <w:t>Stasi zur Überwachung aller Staatsbürger, um den eigenen Machterhalt zu sichern</w:t>
      </w:r>
    </w:p>
    <w:p w14:paraId="38C286FC" w14:textId="34CDCF44" w:rsidR="004F5015" w:rsidRDefault="004F5015" w:rsidP="004F5015">
      <w:pPr>
        <w:pStyle w:val="Listenabsatz"/>
        <w:numPr>
          <w:ilvl w:val="0"/>
          <w:numId w:val="10"/>
        </w:numPr>
      </w:pPr>
      <w:r w:rsidRPr="004F5015">
        <w:rPr>
          <w:rFonts w:ascii="Verdana" w:hAnsi="Verdana"/>
        </w:rPr>
        <w:t>Mauer und Grenze</w:t>
      </w:r>
      <w:r w:rsidR="00C021C0">
        <w:rPr>
          <w:rFonts w:ascii="Verdana" w:hAnsi="Verdana"/>
        </w:rPr>
        <w:t>,</w:t>
      </w:r>
      <w:r w:rsidRPr="004F5015">
        <w:rPr>
          <w:rFonts w:ascii="Verdana" w:hAnsi="Verdana"/>
        </w:rPr>
        <w:t xml:space="preserve"> an </w:t>
      </w:r>
      <w:r w:rsidRPr="006564B7">
        <w:rPr>
          <w:rFonts w:ascii="Verdana" w:hAnsi="Verdana"/>
        </w:rPr>
        <w:t>der die Grenzsoldaten auf Flüchtende schießen sollten</w:t>
      </w:r>
    </w:p>
    <w:p w14:paraId="22F81814" w14:textId="77777777" w:rsidR="003B6919" w:rsidRPr="0024516F" w:rsidRDefault="003B6919">
      <w:pPr>
        <w:rPr>
          <w:rFonts w:ascii="Verdana" w:hAnsi="Verdana"/>
        </w:rPr>
      </w:pPr>
    </w:p>
    <w:sectPr w:rsidR="003B6919" w:rsidRPr="0024516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05E51" w14:textId="77777777" w:rsidR="007D2270" w:rsidRDefault="007D2270" w:rsidP="003B6919">
      <w:pPr>
        <w:spacing w:after="0" w:line="240" w:lineRule="auto"/>
      </w:pPr>
      <w:r>
        <w:separator/>
      </w:r>
    </w:p>
  </w:endnote>
  <w:endnote w:type="continuationSeparator" w:id="0">
    <w:p w14:paraId="17A411C0" w14:textId="77777777" w:rsidR="007D2270" w:rsidRDefault="007D2270" w:rsidP="003B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0C696" w14:textId="77777777" w:rsidR="007D2270" w:rsidRDefault="007D2270" w:rsidP="003B6919">
      <w:pPr>
        <w:spacing w:after="0" w:line="240" w:lineRule="auto"/>
      </w:pPr>
      <w:r>
        <w:separator/>
      </w:r>
    </w:p>
  </w:footnote>
  <w:footnote w:type="continuationSeparator" w:id="0">
    <w:p w14:paraId="455E8055" w14:textId="77777777" w:rsidR="007D2270" w:rsidRDefault="007D2270" w:rsidP="003B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C9B7" w14:textId="77777777" w:rsidR="008E4A27" w:rsidRDefault="008E4A27" w:rsidP="008E4A27">
    <w:pPr>
      <w:pStyle w:val="Kopfzeile"/>
    </w:pPr>
    <w:r>
      <w:rPr>
        <w:noProof/>
      </w:rPr>
      <w:drawing>
        <wp:anchor distT="0" distB="0" distL="114300" distR="114300" simplePos="0" relativeHeight="251659264" behindDoc="0" locked="0" layoutInCell="1" allowOverlap="1" wp14:anchorId="43BAE8B0" wp14:editId="030490E4">
          <wp:simplePos x="0" y="0"/>
          <wp:positionH relativeFrom="margin">
            <wp:align>left</wp:align>
          </wp:positionH>
          <wp:positionV relativeFrom="paragraph">
            <wp:posOffset>-74463</wp:posOffset>
          </wp:positionV>
          <wp:extent cx="1863090" cy="43370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CCECDA4" wp14:editId="29C19883">
          <wp:simplePos x="0" y="0"/>
          <wp:positionH relativeFrom="margin">
            <wp:align>right</wp:align>
          </wp:positionH>
          <wp:positionV relativeFrom="paragraph">
            <wp:posOffset>10160</wp:posOffset>
          </wp:positionV>
          <wp:extent cx="1522095" cy="327660"/>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rbeitsgemeinschaft-JuBi-transparent.png"/>
                  <pic:cNvPicPr/>
                </pic:nvPicPr>
                <pic:blipFill>
                  <a:blip r:embed="rId2" cstate="hqprint">
                    <a:extLst>
                      <a:ext uri="{28A0092B-C50C-407E-A947-70E740481C1C}">
                        <a14:useLocalDpi xmlns:a14="http://schemas.microsoft.com/office/drawing/2010/main"/>
                      </a:ext>
                    </a:extLst>
                  </a:blip>
                  <a:stretch>
                    <a:fillRect/>
                  </a:stretch>
                </pic:blipFill>
                <pic:spPr>
                  <a:xfrm>
                    <a:off x="0" y="0"/>
                    <a:ext cx="1522095" cy="327660"/>
                  </a:xfrm>
                  <a:prstGeom prst="rect">
                    <a:avLst/>
                  </a:prstGeom>
                </pic:spPr>
              </pic:pic>
            </a:graphicData>
          </a:graphic>
          <wp14:sizeRelH relativeFrom="margin">
            <wp14:pctWidth>0</wp14:pctWidth>
          </wp14:sizeRelH>
          <wp14:sizeRelV relativeFrom="margin">
            <wp14:pctHeight>0</wp14:pctHeight>
          </wp14:sizeRelV>
        </wp:anchor>
      </w:drawing>
    </w:r>
  </w:p>
  <w:p w14:paraId="47CD3E6F" w14:textId="77777777" w:rsidR="008E4A27" w:rsidRDefault="008E4A27" w:rsidP="008E4A27">
    <w:pPr>
      <w:pStyle w:val="Kopfzeile"/>
    </w:pPr>
  </w:p>
  <w:p w14:paraId="27E0F0B5" w14:textId="77777777" w:rsidR="003B6919" w:rsidRPr="003B6919" w:rsidRDefault="008E4A27" w:rsidP="003B6919">
    <w:pPr>
      <w:pStyle w:val="Kopfzeile"/>
    </w:pPr>
    <w:r>
      <w:rPr>
        <w:noProof/>
      </w:rPr>
      <mc:AlternateContent>
        <mc:Choice Requires="wps">
          <w:drawing>
            <wp:anchor distT="0" distB="0" distL="114300" distR="114300" simplePos="0" relativeHeight="251661312" behindDoc="0" locked="0" layoutInCell="1" allowOverlap="1" wp14:anchorId="31D2889E" wp14:editId="74CFE126">
              <wp:simplePos x="0" y="0"/>
              <wp:positionH relativeFrom="column">
                <wp:posOffset>-218308</wp:posOffset>
              </wp:positionH>
              <wp:positionV relativeFrom="paragraph">
                <wp:posOffset>141078</wp:posOffset>
              </wp:positionV>
              <wp:extent cx="6684969"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684969"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0040F7" id="Gerader Verbinde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M2Sp6v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625"/>
    <w:multiLevelType w:val="hybridMultilevel"/>
    <w:tmpl w:val="57D88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61408F"/>
    <w:multiLevelType w:val="hybridMultilevel"/>
    <w:tmpl w:val="22961610"/>
    <w:lvl w:ilvl="0" w:tplc="97BA5D4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2F3630"/>
    <w:multiLevelType w:val="hybridMultilevel"/>
    <w:tmpl w:val="73BEDD5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4924BA1"/>
    <w:multiLevelType w:val="hybridMultilevel"/>
    <w:tmpl w:val="F9E8F8FA"/>
    <w:lvl w:ilvl="0" w:tplc="48A8C81C">
      <w:start w:val="1"/>
      <w:numFmt w:val="lowerLetter"/>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B226BF"/>
    <w:multiLevelType w:val="hybridMultilevel"/>
    <w:tmpl w:val="E3C6A37C"/>
    <w:lvl w:ilvl="0" w:tplc="97BA5D4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F56756"/>
    <w:multiLevelType w:val="hybridMultilevel"/>
    <w:tmpl w:val="3550CF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3F2CC7"/>
    <w:multiLevelType w:val="hybridMultilevel"/>
    <w:tmpl w:val="DB9ED75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5F87236"/>
    <w:multiLevelType w:val="hybridMultilevel"/>
    <w:tmpl w:val="9C8C14E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6492A4D"/>
    <w:multiLevelType w:val="hybridMultilevel"/>
    <w:tmpl w:val="9E8E51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EA35B2"/>
    <w:multiLevelType w:val="hybridMultilevel"/>
    <w:tmpl w:val="B65ED6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3"/>
  </w:num>
  <w:num w:numId="6">
    <w:abstractNumId w:val="8"/>
  </w:num>
  <w:num w:numId="7">
    <w:abstractNumId w:val="0"/>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19"/>
    <w:rsid w:val="00051EF0"/>
    <w:rsid w:val="000B32AF"/>
    <w:rsid w:val="0024516F"/>
    <w:rsid w:val="003B6919"/>
    <w:rsid w:val="004F5015"/>
    <w:rsid w:val="0057620C"/>
    <w:rsid w:val="006564B7"/>
    <w:rsid w:val="0069549C"/>
    <w:rsid w:val="007D2270"/>
    <w:rsid w:val="00816EBD"/>
    <w:rsid w:val="008E4A27"/>
    <w:rsid w:val="00B3359E"/>
    <w:rsid w:val="00BE536C"/>
    <w:rsid w:val="00C021C0"/>
    <w:rsid w:val="00D119C0"/>
    <w:rsid w:val="00E36DC5"/>
    <w:rsid w:val="00E871A1"/>
    <w:rsid w:val="00EA6A41"/>
    <w:rsid w:val="00EE01A1"/>
    <w:rsid w:val="00EE1F10"/>
    <w:rsid w:val="00F561A7"/>
    <w:rsid w:val="00F818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A979"/>
  <w15:chartTrackingRefBased/>
  <w15:docId w15:val="{9D09E58A-8F2E-459C-82C6-CA0CD96A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3B69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69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6919"/>
  </w:style>
  <w:style w:type="paragraph" w:styleId="Fuzeile">
    <w:name w:val="footer"/>
    <w:basedOn w:val="Standard"/>
    <w:link w:val="FuzeileZchn"/>
    <w:uiPriority w:val="99"/>
    <w:unhideWhenUsed/>
    <w:rsid w:val="003B69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6919"/>
  </w:style>
  <w:style w:type="paragraph" w:styleId="Listenabsatz">
    <w:name w:val="List Paragraph"/>
    <w:basedOn w:val="Standard"/>
    <w:uiPriority w:val="34"/>
    <w:qFormat/>
    <w:rsid w:val="003B6919"/>
    <w:pPr>
      <w:ind w:left="720"/>
      <w:contextualSpacing/>
    </w:pPr>
  </w:style>
  <w:style w:type="paragraph" w:styleId="berarbeitung">
    <w:name w:val="Revision"/>
    <w:hidden/>
    <w:uiPriority w:val="99"/>
    <w:semiHidden/>
    <w:rsid w:val="00051EF0"/>
    <w:pPr>
      <w:spacing w:after="0" w:line="240" w:lineRule="auto"/>
    </w:pPr>
  </w:style>
  <w:style w:type="paragraph" w:styleId="Sprechblasentext">
    <w:name w:val="Balloon Text"/>
    <w:basedOn w:val="Standard"/>
    <w:link w:val="SprechblasentextZchn"/>
    <w:uiPriority w:val="99"/>
    <w:semiHidden/>
    <w:unhideWhenUsed/>
    <w:rsid w:val="00051E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1EF0"/>
    <w:rPr>
      <w:rFonts w:ascii="Segoe UI" w:hAnsi="Segoe UI" w:cs="Segoe UI"/>
      <w:sz w:val="18"/>
      <w:szCs w:val="18"/>
    </w:rPr>
  </w:style>
  <w:style w:type="character" w:styleId="Hyperlink">
    <w:name w:val="Hyperlink"/>
    <w:basedOn w:val="Absatz-Standardschriftart"/>
    <w:uiPriority w:val="99"/>
    <w:unhideWhenUsed/>
    <w:rsid w:val="00245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nachschlagen/lexika/lexikon-der-wirtschaft/19325/freie-marktwirtscha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pb.de/nachschlagen/lexika/lexikon-der-wirtschaft/20292/planwirtschaf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E87D4-1825-46FD-B12F-9AF16426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14</cp:revision>
  <cp:lastPrinted>2019-09-27T14:19:00Z</cp:lastPrinted>
  <dcterms:created xsi:type="dcterms:W3CDTF">2019-09-27T09:29:00Z</dcterms:created>
  <dcterms:modified xsi:type="dcterms:W3CDTF">2019-10-01T10:00:00Z</dcterms:modified>
</cp:coreProperties>
</file>