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A739F" w14:textId="77777777" w:rsidR="00B14F28" w:rsidRDefault="00B14F28" w:rsidP="0002696C">
      <w:pPr>
        <w:spacing w:after="0"/>
        <w:rPr>
          <w:rFonts w:ascii="Verdana" w:hAnsi="Verdana"/>
        </w:rPr>
      </w:pPr>
    </w:p>
    <w:p w14:paraId="57B26A7C" w14:textId="77777777" w:rsidR="00B14F28" w:rsidRDefault="00B14F28" w:rsidP="0002696C">
      <w:pPr>
        <w:pBdr>
          <w:top w:val="single" w:sz="4" w:space="1" w:color="auto"/>
          <w:left w:val="single" w:sz="4" w:space="4" w:color="auto"/>
          <w:bottom w:val="single" w:sz="4" w:space="1" w:color="auto"/>
          <w:right w:val="single" w:sz="4" w:space="4" w:color="auto"/>
        </w:pBdr>
        <w:spacing w:after="0"/>
        <w:rPr>
          <w:rFonts w:ascii="Verdana" w:hAnsi="Verdana"/>
          <w:b/>
          <w:bCs/>
        </w:rPr>
      </w:pPr>
      <w:r w:rsidRPr="008F1E6B">
        <w:rPr>
          <w:rFonts w:ascii="Verdana" w:hAnsi="Verdana"/>
          <w:b/>
          <w:bCs/>
        </w:rPr>
        <w:t>Lösungsvorschläge</w:t>
      </w:r>
    </w:p>
    <w:p w14:paraId="72ABFB13" w14:textId="6C88692E" w:rsidR="00B14F28" w:rsidRPr="00B14F28" w:rsidRDefault="00B14F28" w:rsidP="0002696C">
      <w:pPr>
        <w:pBdr>
          <w:top w:val="single" w:sz="4" w:space="1" w:color="auto"/>
          <w:left w:val="single" w:sz="4" w:space="4" w:color="auto"/>
          <w:bottom w:val="single" w:sz="4" w:space="1" w:color="auto"/>
          <w:right w:val="single" w:sz="4" w:space="4" w:color="auto"/>
        </w:pBdr>
        <w:spacing w:after="0"/>
        <w:rPr>
          <w:rFonts w:ascii="Verdana" w:hAnsi="Verdana"/>
          <w:b/>
          <w:bCs/>
          <w:sz w:val="24"/>
          <w:szCs w:val="24"/>
        </w:rPr>
      </w:pPr>
      <w:r>
        <w:rPr>
          <w:rFonts w:ascii="Verdana" w:hAnsi="Verdana"/>
          <w:b/>
          <w:bCs/>
        </w:rPr>
        <w:t>Arbeitsblatt zu Plakat</w:t>
      </w:r>
      <w:r w:rsidR="00FD76E0">
        <w:rPr>
          <w:rFonts w:ascii="Verdana" w:hAnsi="Verdana"/>
          <w:b/>
          <w:bCs/>
        </w:rPr>
        <w:t>:</w:t>
      </w:r>
      <w:r>
        <w:rPr>
          <w:rFonts w:ascii="Verdana" w:hAnsi="Verdana"/>
          <w:b/>
          <w:bCs/>
        </w:rPr>
        <w:t xml:space="preserve"> 06</w:t>
      </w:r>
      <w:r w:rsidRPr="008F1E6B">
        <w:rPr>
          <w:rFonts w:ascii="Verdana" w:hAnsi="Verdana"/>
        </w:rPr>
        <w:t xml:space="preserve"> </w:t>
      </w:r>
      <w:r w:rsidRPr="00B14F28">
        <w:rPr>
          <w:rFonts w:ascii="Verdana" w:hAnsi="Verdana"/>
          <w:b/>
          <w:bCs/>
          <w:sz w:val="24"/>
          <w:szCs w:val="24"/>
        </w:rPr>
        <w:t>– Gewalt und Militanz – Macht kaputt, was euch kaputt macht?</w:t>
      </w:r>
    </w:p>
    <w:p w14:paraId="4ACBF48C" w14:textId="77777777" w:rsidR="00B14F28" w:rsidRPr="008F1E6B" w:rsidRDefault="00B14F28" w:rsidP="0002696C">
      <w:pPr>
        <w:spacing w:after="0"/>
        <w:rPr>
          <w:rFonts w:ascii="Verdana" w:hAnsi="Verdana"/>
          <w:b/>
          <w:bCs/>
        </w:rPr>
      </w:pPr>
    </w:p>
    <w:p w14:paraId="0D718763" w14:textId="77777777" w:rsidR="00B14F28" w:rsidRPr="00B14F28" w:rsidRDefault="00B14F28" w:rsidP="00B14F28">
      <w:pPr>
        <w:spacing w:after="120"/>
        <w:rPr>
          <w:rFonts w:ascii="Verdana" w:hAnsi="Verdana"/>
          <w:b/>
          <w:bCs/>
          <w:color w:val="FF0000"/>
        </w:rPr>
      </w:pPr>
      <w:r w:rsidRPr="00B14F28">
        <w:rPr>
          <w:rFonts w:ascii="Verdana" w:hAnsi="Verdana"/>
          <w:b/>
          <w:bCs/>
          <w:color w:val="FF0000"/>
        </w:rPr>
        <w:t>Aufgabe 1</w:t>
      </w:r>
    </w:p>
    <w:p w14:paraId="5763A35A" w14:textId="25E068D3" w:rsidR="00B14F28" w:rsidRPr="008F1E6B" w:rsidRDefault="00B14F28" w:rsidP="00B14F28">
      <w:pPr>
        <w:pStyle w:val="Listenabsatz"/>
        <w:numPr>
          <w:ilvl w:val="0"/>
          <w:numId w:val="2"/>
        </w:numPr>
        <w:spacing w:after="120"/>
        <w:rPr>
          <w:rFonts w:ascii="Verdana" w:hAnsi="Verdana"/>
        </w:rPr>
      </w:pPr>
      <w:r w:rsidRPr="008F1E6B">
        <w:rPr>
          <w:rFonts w:ascii="Verdana" w:hAnsi="Verdana"/>
        </w:rPr>
        <w:t xml:space="preserve">Der schwarze Block sowie verschiedene Aktionsformen. Dazu gehören </w:t>
      </w:r>
      <w:r w:rsidR="00FD76E0">
        <w:rPr>
          <w:rFonts w:ascii="Verdana" w:hAnsi="Verdana"/>
        </w:rPr>
        <w:t>„</w:t>
      </w:r>
      <w:r w:rsidRPr="008F1E6B">
        <w:rPr>
          <w:rFonts w:ascii="Verdana" w:hAnsi="Verdana"/>
        </w:rPr>
        <w:t>Jump and Run</w:t>
      </w:r>
      <w:r w:rsidR="00FD76E0">
        <w:rPr>
          <w:rFonts w:ascii="Verdana" w:hAnsi="Verdana"/>
        </w:rPr>
        <w:t>“</w:t>
      </w:r>
      <w:r w:rsidRPr="008F1E6B">
        <w:rPr>
          <w:rFonts w:ascii="Verdana" w:hAnsi="Verdana"/>
        </w:rPr>
        <w:t xml:space="preserve"> (vorher vorbereitete, verabredete Aktion durchführen, verstreuen als Einzelpersonen und dann erneut treffen für die nächste Aktion) und </w:t>
      </w:r>
      <w:r w:rsidR="00FD76E0">
        <w:rPr>
          <w:rFonts w:ascii="Verdana" w:hAnsi="Verdana"/>
        </w:rPr>
        <w:t>„</w:t>
      </w:r>
      <w:r w:rsidRPr="008F1E6B">
        <w:rPr>
          <w:rFonts w:ascii="Verdana" w:hAnsi="Verdana"/>
        </w:rPr>
        <w:t xml:space="preserve">Out </w:t>
      </w:r>
      <w:proofErr w:type="spellStart"/>
      <w:r w:rsidRPr="008F1E6B">
        <w:rPr>
          <w:rFonts w:ascii="Verdana" w:hAnsi="Verdana"/>
        </w:rPr>
        <w:t>Of</w:t>
      </w:r>
      <w:proofErr w:type="spellEnd"/>
      <w:r w:rsidRPr="008F1E6B">
        <w:rPr>
          <w:rFonts w:ascii="Verdana" w:hAnsi="Verdana"/>
        </w:rPr>
        <w:t xml:space="preserve"> Control</w:t>
      </w:r>
      <w:r w:rsidR="00FD76E0">
        <w:rPr>
          <w:rFonts w:ascii="Verdana" w:hAnsi="Verdana"/>
        </w:rPr>
        <w:t>“</w:t>
      </w:r>
      <w:r w:rsidRPr="008F1E6B">
        <w:rPr>
          <w:rFonts w:ascii="Verdana" w:hAnsi="Verdana"/>
        </w:rPr>
        <w:t xml:space="preserve"> (Personen, die sich aus der Gruppe der Demonstration herausziehen, in schwarze Kleidung schmeißen, eine Aktion durchführen und nach erneutem U</w:t>
      </w:r>
      <w:r>
        <w:rPr>
          <w:rFonts w:ascii="Verdana" w:hAnsi="Verdana"/>
        </w:rPr>
        <w:t>m</w:t>
      </w:r>
      <w:r w:rsidRPr="008F1E6B">
        <w:rPr>
          <w:rFonts w:ascii="Verdana" w:hAnsi="Verdana"/>
        </w:rPr>
        <w:t>ziehen wieder zur Demonstration</w:t>
      </w:r>
      <w:r w:rsidR="00FD76E0">
        <w:rPr>
          <w:rFonts w:ascii="Verdana" w:hAnsi="Verdana"/>
        </w:rPr>
        <w:t xml:space="preserve"> zurückkehren</w:t>
      </w:r>
      <w:r w:rsidRPr="008F1E6B">
        <w:rPr>
          <w:rFonts w:ascii="Verdana" w:hAnsi="Verdana"/>
        </w:rPr>
        <w:t>).</w:t>
      </w:r>
    </w:p>
    <w:p w14:paraId="247E8AFD" w14:textId="77777777" w:rsidR="00B14F28" w:rsidRPr="008F1E6B" w:rsidRDefault="00B14F28" w:rsidP="00B14F28">
      <w:pPr>
        <w:pStyle w:val="Listenabsatz"/>
        <w:ind w:left="360"/>
        <w:rPr>
          <w:rFonts w:ascii="Verdana" w:hAnsi="Verdana"/>
        </w:rPr>
      </w:pPr>
    </w:p>
    <w:p w14:paraId="25A6D6D7" w14:textId="29DBCE3E" w:rsidR="00B14F28" w:rsidRPr="008F1E6B" w:rsidRDefault="00B14F28" w:rsidP="00B14F28">
      <w:pPr>
        <w:pStyle w:val="Listenabsatz"/>
        <w:ind w:left="360"/>
        <w:rPr>
          <w:rFonts w:ascii="Verdana" w:hAnsi="Verdana"/>
        </w:rPr>
      </w:pPr>
      <w:r w:rsidRPr="008F1E6B">
        <w:rPr>
          <w:rFonts w:ascii="Verdana" w:hAnsi="Verdana"/>
        </w:rPr>
        <w:t>Sachbeschädigungen von Gebäuden und Autos, Gewalt gegen Vertreter</w:t>
      </w:r>
      <w:r w:rsidR="00FD76E0">
        <w:rPr>
          <w:rFonts w:ascii="Verdana" w:hAnsi="Verdana"/>
        </w:rPr>
        <w:t>Innen</w:t>
      </w:r>
      <w:r w:rsidRPr="008F1E6B">
        <w:rPr>
          <w:rFonts w:ascii="Verdana" w:hAnsi="Verdana"/>
        </w:rPr>
        <w:t xml:space="preserve"> des Systems (Polizist</w:t>
      </w:r>
      <w:r w:rsidR="00FD76E0">
        <w:rPr>
          <w:rFonts w:ascii="Verdana" w:hAnsi="Verdana"/>
        </w:rPr>
        <w:t>Innen</w:t>
      </w:r>
      <w:r w:rsidRPr="008F1E6B">
        <w:rPr>
          <w:rFonts w:ascii="Verdana" w:hAnsi="Verdana"/>
        </w:rPr>
        <w:t xml:space="preserve"> - werden nicht als Individuen wahrgenommen). Das Werfen von Flaschen, Steinen und Molotow-Cocktails. </w:t>
      </w:r>
    </w:p>
    <w:p w14:paraId="0C8CC229" w14:textId="77777777" w:rsidR="00B14F28" w:rsidRPr="008F1E6B" w:rsidRDefault="00B14F28" w:rsidP="00B14F28">
      <w:pPr>
        <w:pStyle w:val="Listenabsatz"/>
        <w:ind w:left="360"/>
        <w:rPr>
          <w:rFonts w:ascii="Verdana" w:hAnsi="Verdana"/>
        </w:rPr>
      </w:pPr>
    </w:p>
    <w:p w14:paraId="0F016063" w14:textId="2D222BAA" w:rsidR="00FD76E0" w:rsidRDefault="00B14F28" w:rsidP="00B14F28">
      <w:pPr>
        <w:pStyle w:val="Listenabsatz"/>
        <w:numPr>
          <w:ilvl w:val="0"/>
          <w:numId w:val="2"/>
        </w:numPr>
        <w:rPr>
          <w:rFonts w:ascii="Verdana" w:hAnsi="Verdana"/>
        </w:rPr>
      </w:pPr>
      <w:r w:rsidRPr="008F1E6B">
        <w:rPr>
          <w:rFonts w:ascii="Verdana" w:hAnsi="Verdana"/>
        </w:rPr>
        <w:t>Gegen alle Symbole des kapitalistischen und politischen Systems. Dies impliziert Einrichtungen der Justiz, die Polizei und Bundeswehr sowie Banken. Sie lehnen jede Art von Staat und Institution ab. Nicht nur gegen alle Symbole des Kapitalismus und des politischen Systems, sondern alles</w:t>
      </w:r>
      <w:r w:rsidR="00332FA4">
        <w:rPr>
          <w:rFonts w:ascii="Verdana" w:hAnsi="Verdana"/>
        </w:rPr>
        <w:t>,</w:t>
      </w:r>
      <w:r w:rsidRPr="008F1E6B">
        <w:rPr>
          <w:rFonts w:ascii="Verdana" w:hAnsi="Verdana"/>
        </w:rPr>
        <w:t xml:space="preserve"> was Antifaschismus betrifft und sonstige Antithemen. Mit der grundsätzlichen Anti-Haltung werden die einzelnen politischen Aktivitäten definiert, wobei jegliches Handeln immer auf eine antikapitalistische Grundhaltung zurückzuführen ist. Beispiele: Antifaschismus richtet sich gegen Rechte, Antirepression geht gegen Polizisten, Antirassismus zur Bekämpfung von Staat und Gesellschaft auf Grund der europäischen Flüchtlingspolitik, Anti-Gentrifizierung zur Vermittlung der antikapitalistischen Grundhaltung über den Einsatz für bezahlbaren Wohnraum</w:t>
      </w:r>
      <w:r w:rsidR="00FD76E0">
        <w:rPr>
          <w:rFonts w:ascii="Verdana" w:hAnsi="Verdana"/>
        </w:rPr>
        <w:t>.</w:t>
      </w:r>
    </w:p>
    <w:p w14:paraId="42DB6000" w14:textId="77777777" w:rsidR="00B14F28" w:rsidRPr="00FD76E0" w:rsidRDefault="00B14F28" w:rsidP="00FD76E0">
      <w:pPr>
        <w:pStyle w:val="Listenabsatz"/>
        <w:ind w:left="360"/>
        <w:rPr>
          <w:rFonts w:ascii="Verdana" w:hAnsi="Verdana"/>
          <w:i/>
          <w:iCs/>
        </w:rPr>
      </w:pPr>
      <w:r w:rsidRPr="00FD76E0">
        <w:rPr>
          <w:rFonts w:ascii="Verdana" w:hAnsi="Verdana"/>
          <w:i/>
          <w:iCs/>
        </w:rPr>
        <w:t>(vgl. Verfassungsschutzbericht 2017 Hessen, S. 94-97)</w:t>
      </w:r>
    </w:p>
    <w:p w14:paraId="74FEB604" w14:textId="77777777" w:rsidR="00B14F28" w:rsidRPr="00FD76E0" w:rsidRDefault="00B14F28" w:rsidP="00B14F28">
      <w:pPr>
        <w:pStyle w:val="Listenabsatz"/>
        <w:ind w:left="360"/>
        <w:rPr>
          <w:rFonts w:ascii="Verdana" w:hAnsi="Verdana"/>
          <w:i/>
          <w:iCs/>
        </w:rPr>
      </w:pPr>
    </w:p>
    <w:p w14:paraId="6A99A55F" w14:textId="77777777" w:rsidR="00B14F28" w:rsidRPr="008F1E6B" w:rsidRDefault="00B14F28" w:rsidP="00B14F28">
      <w:pPr>
        <w:pStyle w:val="Listenabsatz"/>
        <w:numPr>
          <w:ilvl w:val="0"/>
          <w:numId w:val="2"/>
        </w:numPr>
        <w:rPr>
          <w:rFonts w:ascii="Verdana" w:hAnsi="Verdana"/>
        </w:rPr>
      </w:pPr>
      <w:r w:rsidRPr="008F1E6B">
        <w:rPr>
          <w:rFonts w:ascii="Verdana" w:hAnsi="Verdana"/>
        </w:rPr>
        <w:t>Kapitalismuskritik (teure Autos, Restaurants, Banken, Immobilienbüros).</w:t>
      </w:r>
    </w:p>
    <w:p w14:paraId="236A1956" w14:textId="77777777" w:rsidR="00B14F28" w:rsidRPr="008F1E6B" w:rsidRDefault="00B14F28" w:rsidP="00B14F28">
      <w:pPr>
        <w:pStyle w:val="Listenabsatz"/>
        <w:rPr>
          <w:rFonts w:ascii="Verdana" w:hAnsi="Verdana"/>
        </w:rPr>
      </w:pPr>
    </w:p>
    <w:p w14:paraId="385ABA54" w14:textId="34CED018" w:rsidR="00B14F28" w:rsidRPr="008F1E6B" w:rsidRDefault="00B14F28" w:rsidP="00B14F28">
      <w:pPr>
        <w:pStyle w:val="Listenabsatz"/>
        <w:ind w:left="360"/>
        <w:rPr>
          <w:rFonts w:ascii="Verdana" w:hAnsi="Verdana"/>
        </w:rPr>
      </w:pPr>
      <w:r w:rsidRPr="008F1E6B">
        <w:rPr>
          <w:rFonts w:ascii="Verdana" w:hAnsi="Verdana"/>
        </w:rPr>
        <w:t>Gegen das System, gegen Hiera</w:t>
      </w:r>
      <w:r>
        <w:rPr>
          <w:rFonts w:ascii="Verdana" w:hAnsi="Verdana"/>
        </w:rPr>
        <w:t>r</w:t>
      </w:r>
      <w:r w:rsidRPr="008F1E6B">
        <w:rPr>
          <w:rFonts w:ascii="Verdana" w:hAnsi="Verdana"/>
        </w:rPr>
        <w:t>chien, gegen Machtzentren, Staatsmacht, pro Politik der ersten Person (Justiz, Polizei, Bundeswehr, Job-Center). Nicht nur gegen diese, sondern auch gegen die vermeintlichen Unterstützergruppen der aufgezählten Fein</w:t>
      </w:r>
      <w:r w:rsidR="00332FA4">
        <w:rPr>
          <w:rFonts w:ascii="Verdana" w:hAnsi="Verdana"/>
        </w:rPr>
        <w:t>d</w:t>
      </w:r>
      <w:r w:rsidRPr="008F1E6B">
        <w:rPr>
          <w:rFonts w:ascii="Verdana" w:hAnsi="Verdana"/>
        </w:rPr>
        <w:t>bilder. Dies sind z.B. Firmen, die Rüstungstransporte finanzieren.</w:t>
      </w:r>
    </w:p>
    <w:p w14:paraId="0BAB0A4D" w14:textId="77777777" w:rsidR="00B14F28" w:rsidRDefault="00B14F28" w:rsidP="00B14F28">
      <w:pPr>
        <w:rPr>
          <w:rFonts w:ascii="Verdana" w:hAnsi="Verdana"/>
          <w:b/>
          <w:bCs/>
        </w:rPr>
      </w:pPr>
    </w:p>
    <w:p w14:paraId="3BB6E106" w14:textId="77777777" w:rsidR="003E34DD" w:rsidRDefault="003E34DD" w:rsidP="00B14F28">
      <w:pPr>
        <w:rPr>
          <w:rFonts w:ascii="Verdana" w:hAnsi="Verdana"/>
          <w:b/>
          <w:bCs/>
        </w:rPr>
      </w:pPr>
    </w:p>
    <w:p w14:paraId="71E36DBB" w14:textId="77777777" w:rsidR="003E34DD" w:rsidRDefault="003E34DD" w:rsidP="00B14F28">
      <w:pPr>
        <w:rPr>
          <w:rFonts w:ascii="Verdana" w:hAnsi="Verdana"/>
          <w:b/>
          <w:bCs/>
        </w:rPr>
      </w:pPr>
    </w:p>
    <w:p w14:paraId="3CF594DF" w14:textId="77777777" w:rsidR="003E34DD" w:rsidRDefault="003E34DD" w:rsidP="00B14F28">
      <w:pPr>
        <w:rPr>
          <w:rFonts w:ascii="Verdana" w:hAnsi="Verdana"/>
          <w:b/>
          <w:bCs/>
        </w:rPr>
      </w:pPr>
    </w:p>
    <w:p w14:paraId="345D0541" w14:textId="77777777" w:rsidR="003E34DD" w:rsidRDefault="003E34DD" w:rsidP="00B14F28">
      <w:pPr>
        <w:rPr>
          <w:rFonts w:ascii="Verdana" w:hAnsi="Verdana"/>
          <w:b/>
          <w:bCs/>
        </w:rPr>
      </w:pPr>
    </w:p>
    <w:p w14:paraId="6F9F6B12" w14:textId="77777777" w:rsidR="003E34DD" w:rsidRPr="008F1E6B" w:rsidRDefault="003E34DD" w:rsidP="00B14F28">
      <w:pPr>
        <w:rPr>
          <w:rFonts w:ascii="Verdana" w:hAnsi="Verdana"/>
          <w:b/>
          <w:bCs/>
        </w:rPr>
      </w:pPr>
    </w:p>
    <w:p w14:paraId="51DB9749" w14:textId="77777777" w:rsidR="00326847" w:rsidRDefault="00326847" w:rsidP="00326847">
      <w:pPr>
        <w:spacing w:after="0"/>
        <w:rPr>
          <w:rFonts w:ascii="Verdana" w:hAnsi="Verdana"/>
          <w:b/>
          <w:color w:val="FF0000"/>
        </w:rPr>
      </w:pPr>
    </w:p>
    <w:p w14:paraId="7047AE33" w14:textId="77777777" w:rsidR="00B14F28" w:rsidRPr="00B14F28" w:rsidRDefault="00B14F28" w:rsidP="00B14F28">
      <w:pPr>
        <w:spacing w:after="120"/>
        <w:rPr>
          <w:rFonts w:ascii="Verdana" w:hAnsi="Verdana"/>
          <w:b/>
          <w:color w:val="FF0000"/>
        </w:rPr>
      </w:pPr>
      <w:r w:rsidRPr="00B14F28">
        <w:rPr>
          <w:rFonts w:ascii="Verdana" w:hAnsi="Verdana"/>
          <w:b/>
          <w:color w:val="FF0000"/>
        </w:rPr>
        <w:t>Aufgabe 2</w:t>
      </w:r>
    </w:p>
    <w:p w14:paraId="08F2BCD6" w14:textId="5C20031F" w:rsidR="00B14F28" w:rsidRPr="008F1E6B" w:rsidRDefault="00B14F28" w:rsidP="00B14F28">
      <w:pPr>
        <w:pStyle w:val="Listenabsatz"/>
        <w:numPr>
          <w:ilvl w:val="0"/>
          <w:numId w:val="3"/>
        </w:numPr>
        <w:spacing w:after="120"/>
        <w:rPr>
          <w:rFonts w:ascii="Verdana" w:hAnsi="Verdana"/>
          <w:b/>
        </w:rPr>
      </w:pPr>
      <w:r w:rsidRPr="008F1E6B">
        <w:rPr>
          <w:rFonts w:ascii="Verdana" w:hAnsi="Verdana"/>
        </w:rPr>
        <w:t xml:space="preserve">Sachbeschädigungen &gt; </w:t>
      </w:r>
      <w:r w:rsidR="00332FA4">
        <w:rPr>
          <w:rFonts w:ascii="Verdana" w:hAnsi="Verdana"/>
        </w:rPr>
        <w:t>a</w:t>
      </w:r>
      <w:r w:rsidRPr="008F1E6B">
        <w:rPr>
          <w:rFonts w:ascii="Verdana" w:hAnsi="Verdana"/>
        </w:rPr>
        <w:t xml:space="preserve">ndere Straftaten &gt; Landfriedensbruch &gt; Körperverletzungen &gt; Brandstiftungen &gt; Widerstandsdelikte &gt; Nötigung/Bedrohung &gt; </w:t>
      </w:r>
      <w:r w:rsidR="00332FA4">
        <w:rPr>
          <w:rFonts w:ascii="Verdana" w:hAnsi="Verdana"/>
        </w:rPr>
        <w:t>g</w:t>
      </w:r>
      <w:r w:rsidRPr="008F1E6B">
        <w:rPr>
          <w:rFonts w:ascii="Verdana" w:hAnsi="Verdana"/>
        </w:rPr>
        <w:t>efährliche Eingriffe &gt; Raub &gt; Herbeiführung einer Sprengstoffexplosion &gt; Versuchte Tötungsdelikte &gt; Erpressung &gt; (Freiheitsberaubung, Tötungsdelikte)</w:t>
      </w:r>
      <w:r w:rsidR="00326847">
        <w:rPr>
          <w:rFonts w:ascii="Verdana" w:hAnsi="Verdana"/>
        </w:rPr>
        <w:t>.</w:t>
      </w:r>
    </w:p>
    <w:p w14:paraId="63431D34" w14:textId="77777777" w:rsidR="00B14F28" w:rsidRPr="008F1E6B" w:rsidRDefault="00B14F28" w:rsidP="00B14F28">
      <w:pPr>
        <w:pStyle w:val="Listenabsatz"/>
        <w:ind w:left="360"/>
        <w:rPr>
          <w:rFonts w:ascii="Verdana" w:hAnsi="Verdana"/>
          <w:b/>
        </w:rPr>
      </w:pPr>
    </w:p>
    <w:p w14:paraId="20C44E53" w14:textId="532495A6" w:rsidR="00B14F28" w:rsidRPr="008F1E6B" w:rsidRDefault="00B14F28" w:rsidP="00B14F28">
      <w:pPr>
        <w:pStyle w:val="Listenabsatz"/>
        <w:numPr>
          <w:ilvl w:val="0"/>
          <w:numId w:val="3"/>
        </w:numPr>
        <w:rPr>
          <w:rFonts w:ascii="Verdana" w:hAnsi="Verdana"/>
          <w:b/>
        </w:rPr>
      </w:pPr>
      <w:r w:rsidRPr="008F1E6B">
        <w:rPr>
          <w:rFonts w:ascii="Verdana" w:hAnsi="Verdana"/>
        </w:rPr>
        <w:t xml:space="preserve">Am häufigsten </w:t>
      </w:r>
      <w:r w:rsidR="00326847">
        <w:rPr>
          <w:rFonts w:ascii="Verdana" w:hAnsi="Verdana"/>
        </w:rPr>
        <w:t xml:space="preserve">sind </w:t>
      </w:r>
      <w:r w:rsidRPr="008F1E6B">
        <w:rPr>
          <w:rFonts w:ascii="Verdana" w:hAnsi="Verdana"/>
        </w:rPr>
        <w:t xml:space="preserve">Sachbeschädigungen. Hiermit drücken vor allem die Autonomen ihre Ablehnung gegen das System aus. Sie lehnen keine Gewalt ab, </w:t>
      </w:r>
      <w:proofErr w:type="spellStart"/>
      <w:r w:rsidRPr="008F1E6B">
        <w:rPr>
          <w:rFonts w:ascii="Verdana" w:hAnsi="Verdana"/>
        </w:rPr>
        <w:t>betüchtigen</w:t>
      </w:r>
      <w:proofErr w:type="spellEnd"/>
      <w:r w:rsidRPr="008F1E6B">
        <w:rPr>
          <w:rFonts w:ascii="Verdana" w:hAnsi="Verdana"/>
        </w:rPr>
        <w:t xml:space="preserve"> sich aber in erster Linie der Körperverletzung bei Menschen, die für das System arbeiten. Sie wählen diese Straftaten so, weil sie unter anderem auch Sympathisanten aus der breiten Bevölkerung gewinnen und diese nicht durch ihr Vorgehen abstoßen wollen.</w:t>
      </w:r>
    </w:p>
    <w:p w14:paraId="25FD985A" w14:textId="77777777" w:rsidR="00B14F28" w:rsidRPr="008F1E6B" w:rsidRDefault="00B14F28" w:rsidP="00B14F28">
      <w:pPr>
        <w:pStyle w:val="Listenabsatz"/>
        <w:rPr>
          <w:rFonts w:ascii="Verdana" w:hAnsi="Verdana"/>
          <w:b/>
        </w:rPr>
      </w:pPr>
    </w:p>
    <w:p w14:paraId="0CCA7224" w14:textId="0A1F1DF3" w:rsidR="00B14F28" w:rsidRPr="00B14F28" w:rsidRDefault="00B14F28" w:rsidP="00B14F28">
      <w:pPr>
        <w:pStyle w:val="Listenabsatz"/>
        <w:numPr>
          <w:ilvl w:val="0"/>
          <w:numId w:val="3"/>
        </w:numPr>
        <w:rPr>
          <w:rFonts w:ascii="Verdana" w:hAnsi="Verdana"/>
          <w:b/>
        </w:rPr>
      </w:pPr>
      <w:r w:rsidRPr="008F1E6B">
        <w:rPr>
          <w:rFonts w:ascii="Verdana" w:hAnsi="Verdana"/>
        </w:rPr>
        <w:t xml:space="preserve">RAF: bewusste und geplante Ermordung von Personen. Weniger Sachbeschädigung. Gezielte Raubüberfälle, um Geld für die Umsetzung weiterer Taten zu beschaffen. Planung im Voraus: </w:t>
      </w:r>
      <w:r w:rsidR="00332FA4">
        <w:rPr>
          <w:rFonts w:ascii="Verdana" w:hAnsi="Verdana"/>
        </w:rPr>
        <w:t>R</w:t>
      </w:r>
      <w:r w:rsidRPr="008F1E6B">
        <w:rPr>
          <w:rFonts w:ascii="Verdana" w:hAnsi="Verdana"/>
        </w:rPr>
        <w:t>eisen in Terrorausbildungslager.</w:t>
      </w:r>
    </w:p>
    <w:p w14:paraId="4D898075" w14:textId="77777777" w:rsidR="00B14F28" w:rsidRPr="00B14F28" w:rsidRDefault="00B14F28" w:rsidP="00B14F28">
      <w:pPr>
        <w:pStyle w:val="Listenabsatz"/>
        <w:rPr>
          <w:rFonts w:ascii="Verdana" w:hAnsi="Verdana"/>
          <w:b/>
        </w:rPr>
      </w:pPr>
    </w:p>
    <w:p w14:paraId="2F11D6E1" w14:textId="77777777" w:rsidR="00B14F28" w:rsidRDefault="00B14F28" w:rsidP="00B14F28">
      <w:pPr>
        <w:pStyle w:val="Listenabsatz"/>
        <w:ind w:left="360"/>
        <w:rPr>
          <w:rFonts w:ascii="Verdana" w:hAnsi="Verdana"/>
          <w:b/>
        </w:rPr>
      </w:pPr>
    </w:p>
    <w:p w14:paraId="5A6D4F6D" w14:textId="77777777" w:rsidR="003E34DD" w:rsidRDefault="003E34DD" w:rsidP="00B14F28">
      <w:pPr>
        <w:pStyle w:val="Listenabsatz"/>
        <w:ind w:left="360"/>
        <w:rPr>
          <w:rFonts w:ascii="Verdana" w:hAnsi="Verdana"/>
          <w:b/>
        </w:rPr>
      </w:pPr>
    </w:p>
    <w:p w14:paraId="2E8CF2B3" w14:textId="77777777" w:rsidR="003E34DD" w:rsidRDefault="003E34DD" w:rsidP="00B14F28">
      <w:pPr>
        <w:pStyle w:val="Listenabsatz"/>
        <w:ind w:left="360"/>
        <w:rPr>
          <w:rFonts w:ascii="Verdana" w:hAnsi="Verdana"/>
          <w:b/>
        </w:rPr>
      </w:pPr>
    </w:p>
    <w:p w14:paraId="7047784B" w14:textId="77777777" w:rsidR="003E34DD" w:rsidRPr="008F1E6B" w:rsidRDefault="003E34DD" w:rsidP="00B14F28">
      <w:pPr>
        <w:pStyle w:val="Listenabsatz"/>
        <w:ind w:left="360"/>
        <w:rPr>
          <w:rFonts w:ascii="Verdana" w:hAnsi="Verdana"/>
          <w:b/>
        </w:rPr>
      </w:pPr>
    </w:p>
    <w:p w14:paraId="00DEC917" w14:textId="77777777" w:rsidR="00B14F28" w:rsidRPr="00B14F28" w:rsidRDefault="00B14F28" w:rsidP="00B14F28">
      <w:pPr>
        <w:spacing w:after="120"/>
        <w:rPr>
          <w:rFonts w:ascii="Verdana" w:hAnsi="Verdana"/>
          <w:b/>
          <w:color w:val="FF0000"/>
        </w:rPr>
      </w:pPr>
      <w:r w:rsidRPr="00B14F28">
        <w:rPr>
          <w:rFonts w:ascii="Verdana" w:hAnsi="Verdana"/>
          <w:b/>
          <w:color w:val="FF0000"/>
        </w:rPr>
        <w:t>Aufgabe 3</w:t>
      </w:r>
    </w:p>
    <w:p w14:paraId="7DD523EF" w14:textId="77777777" w:rsidR="00B14F28" w:rsidRPr="008F1E6B" w:rsidRDefault="00B14F28" w:rsidP="00B14F28">
      <w:pPr>
        <w:spacing w:after="120"/>
        <w:rPr>
          <w:rFonts w:ascii="Verdana" w:hAnsi="Verdana"/>
        </w:rPr>
      </w:pPr>
      <w:r w:rsidRPr="008F1E6B">
        <w:rPr>
          <w:rFonts w:ascii="Verdana" w:hAnsi="Verdana"/>
        </w:rPr>
        <w:t xml:space="preserve">Jeder kann machen was er will. </w:t>
      </w:r>
    </w:p>
    <w:p w14:paraId="74D08AF2" w14:textId="521243B6" w:rsidR="00B14F28" w:rsidRPr="008F1E6B" w:rsidRDefault="00B14F28" w:rsidP="00B14F28">
      <w:pPr>
        <w:rPr>
          <w:rFonts w:ascii="Verdana" w:hAnsi="Verdana"/>
        </w:rPr>
      </w:pPr>
      <w:r w:rsidRPr="008F1E6B">
        <w:rPr>
          <w:rFonts w:ascii="Verdana" w:hAnsi="Verdana"/>
        </w:rPr>
        <w:t xml:space="preserve">Die Freiheit des </w:t>
      </w:r>
      <w:r w:rsidR="00332FA4">
        <w:rPr>
          <w:rFonts w:ascii="Verdana" w:hAnsi="Verdana"/>
        </w:rPr>
        <w:t>e</w:t>
      </w:r>
      <w:r w:rsidRPr="008F1E6B">
        <w:rPr>
          <w:rFonts w:ascii="Verdana" w:hAnsi="Verdana"/>
        </w:rPr>
        <w:t xml:space="preserve">inen würde jedoch die Freiheit des anderen einschränken. Es kommt zu Konflikten, die durch keine Institution aufgehoben werden. Das führt zur Macht des Stärkeren. </w:t>
      </w:r>
    </w:p>
    <w:p w14:paraId="7F6F6CB5" w14:textId="77777777" w:rsidR="00B14F28" w:rsidRPr="008F1E6B" w:rsidRDefault="00B14F28" w:rsidP="00B14F28">
      <w:pPr>
        <w:rPr>
          <w:rFonts w:ascii="Verdana" w:hAnsi="Verdana"/>
        </w:rPr>
      </w:pPr>
      <w:r w:rsidRPr="008F1E6B">
        <w:rPr>
          <w:rFonts w:ascii="Verdana" w:hAnsi="Verdana"/>
        </w:rPr>
        <w:t xml:space="preserve">Sozialsysteme existieren nicht. Es gibt keine Person, die die Interessen vieler vertritt. Jeder muss für sich selber sprechen. </w:t>
      </w:r>
    </w:p>
    <w:p w14:paraId="70AA5343" w14:textId="79924497" w:rsidR="00B14F28" w:rsidRPr="008F1E6B" w:rsidRDefault="00B14F28" w:rsidP="00B14F28">
      <w:pPr>
        <w:rPr>
          <w:rFonts w:ascii="Verdana" w:hAnsi="Verdana"/>
        </w:rPr>
      </w:pPr>
      <w:r w:rsidRPr="008F1E6B">
        <w:rPr>
          <w:rFonts w:ascii="Verdana" w:hAnsi="Verdana"/>
        </w:rPr>
        <w:t xml:space="preserve">Die Autonomen selber haben lediglich eine ablehnende Haltung gegen alles Vorherrschende. Sie springen </w:t>
      </w:r>
      <w:r w:rsidR="00332FA4">
        <w:rPr>
          <w:rFonts w:ascii="Verdana" w:hAnsi="Verdana"/>
        </w:rPr>
        <w:t xml:space="preserve">- </w:t>
      </w:r>
      <w:r w:rsidRPr="008F1E6B">
        <w:rPr>
          <w:rFonts w:ascii="Verdana" w:hAnsi="Verdana"/>
        </w:rPr>
        <w:t xml:space="preserve">ohne bei einem konkreten politischen Feld zu bleiben </w:t>
      </w:r>
      <w:r w:rsidR="00332FA4">
        <w:rPr>
          <w:rFonts w:ascii="Verdana" w:hAnsi="Verdana"/>
        </w:rPr>
        <w:t xml:space="preserve">- </w:t>
      </w:r>
      <w:r w:rsidRPr="008F1E6B">
        <w:rPr>
          <w:rFonts w:ascii="Verdana" w:hAnsi="Verdana"/>
        </w:rPr>
        <w:t>von Anlass zu Anlass</w:t>
      </w:r>
      <w:r w:rsidR="00332FA4">
        <w:rPr>
          <w:rFonts w:ascii="Verdana" w:hAnsi="Verdana"/>
        </w:rPr>
        <w:t>,</w:t>
      </w:r>
      <w:r w:rsidRPr="008F1E6B">
        <w:rPr>
          <w:rFonts w:ascii="Verdana" w:hAnsi="Verdana"/>
        </w:rPr>
        <w:t xml:space="preserve"> je </w:t>
      </w:r>
      <w:proofErr w:type="gramStart"/>
      <w:r w:rsidRPr="008F1E6B">
        <w:rPr>
          <w:rFonts w:ascii="Verdana" w:hAnsi="Verdana"/>
        </w:rPr>
        <w:t>nach aktuellem politischen Thema</w:t>
      </w:r>
      <w:proofErr w:type="gramEnd"/>
      <w:r w:rsidRPr="008F1E6B">
        <w:rPr>
          <w:rFonts w:ascii="Verdana" w:hAnsi="Verdana"/>
        </w:rPr>
        <w:t xml:space="preserve">. Sie definieren jedoch nicht, wie denn genau ihrer Meinung </w:t>
      </w:r>
      <w:proofErr w:type="gramStart"/>
      <w:r w:rsidRPr="008F1E6B">
        <w:rPr>
          <w:rFonts w:ascii="Verdana" w:hAnsi="Verdana"/>
        </w:rPr>
        <w:t>nach die Gesellschaft</w:t>
      </w:r>
      <w:proofErr w:type="gramEnd"/>
      <w:r w:rsidRPr="008F1E6B">
        <w:rPr>
          <w:rFonts w:ascii="Verdana" w:hAnsi="Verdana"/>
        </w:rPr>
        <w:t xml:space="preserve"> leben soll.</w:t>
      </w:r>
    </w:p>
    <w:p w14:paraId="514926C0" w14:textId="77777777" w:rsidR="00B14F28" w:rsidRDefault="00B14F28" w:rsidP="00B14F28">
      <w:pPr>
        <w:rPr>
          <w:rFonts w:ascii="Verdana" w:hAnsi="Verdana"/>
        </w:rPr>
      </w:pPr>
    </w:p>
    <w:p w14:paraId="7E6085DD" w14:textId="77777777" w:rsidR="003E34DD" w:rsidRDefault="003E34DD" w:rsidP="00B14F28">
      <w:pPr>
        <w:rPr>
          <w:rFonts w:ascii="Verdana" w:hAnsi="Verdana"/>
        </w:rPr>
      </w:pPr>
    </w:p>
    <w:p w14:paraId="57FC61A0" w14:textId="77777777" w:rsidR="003E34DD" w:rsidRDefault="003E34DD" w:rsidP="00B14F28">
      <w:pPr>
        <w:rPr>
          <w:rFonts w:ascii="Verdana" w:hAnsi="Verdana"/>
        </w:rPr>
      </w:pPr>
    </w:p>
    <w:p w14:paraId="083A1829" w14:textId="77777777" w:rsidR="003E34DD" w:rsidRDefault="003E34DD" w:rsidP="00B14F28">
      <w:pPr>
        <w:rPr>
          <w:rFonts w:ascii="Verdana" w:hAnsi="Verdana"/>
        </w:rPr>
      </w:pPr>
    </w:p>
    <w:p w14:paraId="37BD98FD" w14:textId="77777777" w:rsidR="003E34DD" w:rsidRDefault="003E34DD" w:rsidP="00B14F28">
      <w:pPr>
        <w:rPr>
          <w:rFonts w:ascii="Verdana" w:hAnsi="Verdana"/>
        </w:rPr>
      </w:pPr>
    </w:p>
    <w:p w14:paraId="7FA2EF4F" w14:textId="77777777" w:rsidR="003E34DD" w:rsidRDefault="003E34DD" w:rsidP="00B14F28">
      <w:pPr>
        <w:rPr>
          <w:rFonts w:ascii="Verdana" w:hAnsi="Verdana"/>
        </w:rPr>
      </w:pPr>
    </w:p>
    <w:p w14:paraId="28C39BE4" w14:textId="77777777" w:rsidR="003E34DD" w:rsidRPr="008F1E6B" w:rsidRDefault="003E34DD" w:rsidP="00B14F28">
      <w:pPr>
        <w:rPr>
          <w:rFonts w:ascii="Verdana" w:hAnsi="Verdana"/>
        </w:rPr>
      </w:pPr>
    </w:p>
    <w:p w14:paraId="73404CC5" w14:textId="77777777" w:rsidR="00326847" w:rsidRDefault="00326847" w:rsidP="00326847">
      <w:pPr>
        <w:spacing w:after="0"/>
        <w:rPr>
          <w:rFonts w:ascii="Verdana" w:hAnsi="Verdana"/>
          <w:b/>
          <w:bCs/>
          <w:color w:val="FF0000"/>
        </w:rPr>
      </w:pPr>
    </w:p>
    <w:p w14:paraId="04CE24B2" w14:textId="77777777" w:rsidR="00B14F28" w:rsidRPr="00B14F28" w:rsidRDefault="00B14F28" w:rsidP="00B14F28">
      <w:pPr>
        <w:spacing w:after="120"/>
        <w:rPr>
          <w:rFonts w:ascii="Verdana" w:hAnsi="Verdana"/>
          <w:b/>
          <w:bCs/>
          <w:color w:val="FF0000"/>
        </w:rPr>
      </w:pPr>
      <w:r w:rsidRPr="00B14F28">
        <w:rPr>
          <w:rFonts w:ascii="Verdana" w:hAnsi="Verdana"/>
          <w:b/>
          <w:bCs/>
          <w:color w:val="FF0000"/>
        </w:rPr>
        <w:t>Aufgabe 4</w:t>
      </w:r>
    </w:p>
    <w:p w14:paraId="73626F57" w14:textId="77777777" w:rsidR="00B14F28" w:rsidRPr="008F1E6B" w:rsidRDefault="00B14F28" w:rsidP="00B14F28">
      <w:pPr>
        <w:spacing w:after="120"/>
        <w:rPr>
          <w:rFonts w:ascii="Verdana" w:hAnsi="Verdana"/>
        </w:rPr>
      </w:pPr>
      <w:r w:rsidRPr="008F1E6B">
        <w:rPr>
          <w:rFonts w:ascii="Verdana" w:hAnsi="Verdana"/>
        </w:rPr>
        <w:t>Notwehr, wenn man direkt bedroht wird und sich aus dieser Bedrohung entziehen will.</w:t>
      </w:r>
    </w:p>
    <w:p w14:paraId="22566307" w14:textId="77777777" w:rsidR="00B14F28" w:rsidRDefault="00B14F28" w:rsidP="00B14F28">
      <w:pPr>
        <w:rPr>
          <w:rFonts w:ascii="Verdana" w:hAnsi="Verdana"/>
        </w:rPr>
      </w:pPr>
    </w:p>
    <w:p w14:paraId="6721D849" w14:textId="77777777" w:rsidR="003E34DD" w:rsidRDefault="003E34DD" w:rsidP="00B14F28">
      <w:pPr>
        <w:rPr>
          <w:rFonts w:ascii="Verdana" w:hAnsi="Verdana"/>
        </w:rPr>
      </w:pPr>
    </w:p>
    <w:p w14:paraId="18735312" w14:textId="77777777" w:rsidR="003E34DD" w:rsidRPr="008F1E6B" w:rsidRDefault="003E34DD" w:rsidP="00B14F28">
      <w:pPr>
        <w:rPr>
          <w:rFonts w:ascii="Verdana" w:hAnsi="Verdana"/>
        </w:rPr>
      </w:pPr>
    </w:p>
    <w:p w14:paraId="1B469842" w14:textId="77777777" w:rsidR="00B14F28" w:rsidRPr="00B14F28" w:rsidRDefault="00B14F28" w:rsidP="00B14F28">
      <w:pPr>
        <w:spacing w:after="120"/>
        <w:rPr>
          <w:rFonts w:ascii="Verdana" w:hAnsi="Verdana"/>
          <w:color w:val="FF0000"/>
        </w:rPr>
      </w:pPr>
      <w:r w:rsidRPr="00B14F28">
        <w:rPr>
          <w:rFonts w:ascii="Verdana" w:hAnsi="Verdana"/>
          <w:b/>
          <w:bCs/>
          <w:color w:val="FF0000"/>
        </w:rPr>
        <w:t>Aufgabe 5</w:t>
      </w:r>
    </w:p>
    <w:p w14:paraId="7E4BD0B9" w14:textId="77777777" w:rsidR="00B14F28" w:rsidRPr="008F1E6B" w:rsidRDefault="00B14F28" w:rsidP="00B14F28">
      <w:pPr>
        <w:spacing w:after="120"/>
        <w:rPr>
          <w:rFonts w:ascii="Verdana" w:hAnsi="Verdana"/>
        </w:rPr>
      </w:pPr>
      <w:r w:rsidRPr="008F1E6B">
        <w:rPr>
          <w:rFonts w:ascii="Verdana" w:hAnsi="Verdana"/>
        </w:rPr>
        <w:t>Denkanstöße:</w:t>
      </w:r>
    </w:p>
    <w:p w14:paraId="3D93449D" w14:textId="77777777" w:rsidR="00B14F28" w:rsidRPr="008F1E6B" w:rsidRDefault="00B14F28" w:rsidP="00B14F28">
      <w:pPr>
        <w:pStyle w:val="Listenabsatz"/>
        <w:numPr>
          <w:ilvl w:val="0"/>
          <w:numId w:val="1"/>
        </w:numPr>
        <w:rPr>
          <w:rFonts w:ascii="Verdana" w:hAnsi="Verdana"/>
        </w:rPr>
      </w:pPr>
      <w:r w:rsidRPr="008F1E6B">
        <w:rPr>
          <w:rFonts w:ascii="Verdana" w:hAnsi="Verdana"/>
        </w:rPr>
        <w:t>Nach der verbalen Aufforderung eine Gewalttat zu unterlassen, wie z.B. Sachbeschädigung</w:t>
      </w:r>
      <w:r w:rsidR="00326847">
        <w:rPr>
          <w:rFonts w:ascii="Verdana" w:hAnsi="Verdana"/>
        </w:rPr>
        <w:t>.</w:t>
      </w:r>
    </w:p>
    <w:p w14:paraId="55BC1B2B" w14:textId="77777777" w:rsidR="00B14F28" w:rsidRPr="008F1E6B" w:rsidRDefault="00B14F28" w:rsidP="00B14F28">
      <w:pPr>
        <w:pStyle w:val="Listenabsatz"/>
        <w:numPr>
          <w:ilvl w:val="0"/>
          <w:numId w:val="1"/>
        </w:numPr>
        <w:rPr>
          <w:rFonts w:ascii="Verdana" w:hAnsi="Verdana"/>
        </w:rPr>
      </w:pPr>
      <w:r w:rsidRPr="008F1E6B">
        <w:rPr>
          <w:rFonts w:ascii="Verdana" w:hAnsi="Verdana"/>
        </w:rPr>
        <w:t>Wenn Personen verletzt werden</w:t>
      </w:r>
      <w:r w:rsidR="00326847">
        <w:rPr>
          <w:rFonts w:ascii="Verdana" w:hAnsi="Verdana"/>
        </w:rPr>
        <w:t>.</w:t>
      </w:r>
    </w:p>
    <w:p w14:paraId="2C6B1C2F" w14:textId="6BC771CF" w:rsidR="00B14F28" w:rsidRPr="008F1E6B" w:rsidRDefault="00B14F28" w:rsidP="00B14F28">
      <w:pPr>
        <w:pStyle w:val="Listenabsatz"/>
        <w:numPr>
          <w:ilvl w:val="0"/>
          <w:numId w:val="1"/>
        </w:numPr>
        <w:rPr>
          <w:rFonts w:ascii="Verdana" w:hAnsi="Verdana"/>
        </w:rPr>
      </w:pPr>
      <w:r w:rsidRPr="008F1E6B">
        <w:rPr>
          <w:rFonts w:ascii="Verdana" w:hAnsi="Verdana"/>
        </w:rPr>
        <w:t>Wenn Polizist</w:t>
      </w:r>
      <w:r w:rsidR="00326847">
        <w:rPr>
          <w:rFonts w:ascii="Verdana" w:hAnsi="Verdana"/>
        </w:rPr>
        <w:t>Innen</w:t>
      </w:r>
      <w:r w:rsidRPr="008F1E6B">
        <w:rPr>
          <w:rFonts w:ascii="Verdana" w:hAnsi="Verdana"/>
        </w:rPr>
        <w:t xml:space="preserve"> unmittelbar angegriffen werden und aus Notwehr handeln</w:t>
      </w:r>
      <w:r w:rsidR="00326847">
        <w:rPr>
          <w:rFonts w:ascii="Verdana" w:hAnsi="Verdana"/>
        </w:rPr>
        <w:t>.</w:t>
      </w:r>
    </w:p>
    <w:p w14:paraId="24250F91" w14:textId="77777777" w:rsidR="00EE1F10" w:rsidRPr="00B14F28" w:rsidRDefault="00EE1F10">
      <w:pPr>
        <w:rPr>
          <w:rFonts w:ascii="Verdana" w:hAnsi="Verdana"/>
          <w:b/>
        </w:rPr>
      </w:pPr>
    </w:p>
    <w:sectPr w:rsidR="00EE1F10" w:rsidRPr="00B14F2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3C152" w14:textId="77777777" w:rsidR="00B14F28" w:rsidRDefault="00B14F28" w:rsidP="00B14F28">
      <w:pPr>
        <w:spacing w:after="0" w:line="240" w:lineRule="auto"/>
      </w:pPr>
      <w:r>
        <w:separator/>
      </w:r>
    </w:p>
  </w:endnote>
  <w:endnote w:type="continuationSeparator" w:id="0">
    <w:p w14:paraId="69189DFC" w14:textId="77777777" w:rsidR="00B14F28" w:rsidRDefault="00B14F28" w:rsidP="00B1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3E633" w14:textId="77777777" w:rsidR="00A862AC" w:rsidRDefault="00A862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207A5" w14:textId="77777777" w:rsidR="00A862AC" w:rsidRDefault="00A862A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0AF2" w14:textId="77777777" w:rsidR="00A862AC" w:rsidRDefault="00A862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2F502" w14:textId="77777777" w:rsidR="00B14F28" w:rsidRDefault="00B14F28" w:rsidP="00B14F28">
      <w:pPr>
        <w:spacing w:after="0" w:line="240" w:lineRule="auto"/>
      </w:pPr>
      <w:r>
        <w:separator/>
      </w:r>
    </w:p>
  </w:footnote>
  <w:footnote w:type="continuationSeparator" w:id="0">
    <w:p w14:paraId="2D9DBC86" w14:textId="77777777" w:rsidR="00B14F28" w:rsidRDefault="00B14F28" w:rsidP="00B14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51E2" w14:textId="77777777" w:rsidR="00A862AC" w:rsidRDefault="00A862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1E61E" w14:textId="77777777" w:rsidR="00B14F28" w:rsidRDefault="00B14F28" w:rsidP="00B14F28">
    <w:pPr>
      <w:pStyle w:val="Kopfzeile"/>
    </w:pPr>
    <w:r>
      <w:rPr>
        <w:noProof/>
      </w:rPr>
      <w:drawing>
        <wp:anchor distT="0" distB="0" distL="114300" distR="114300" simplePos="0" relativeHeight="251659264" behindDoc="0" locked="0" layoutInCell="1" allowOverlap="1" wp14:anchorId="410828BC" wp14:editId="35BE359E">
          <wp:simplePos x="0" y="0"/>
          <wp:positionH relativeFrom="margin">
            <wp:align>left</wp:align>
          </wp:positionH>
          <wp:positionV relativeFrom="paragraph">
            <wp:posOffset>-74463</wp:posOffset>
          </wp:positionV>
          <wp:extent cx="1863090" cy="433705"/>
          <wp:effectExtent l="0" t="0" r="3810"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863090" cy="4337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r>
      <w:rPr>
        <w:noProof/>
      </w:rPr>
      <w:drawing>
        <wp:anchor distT="0" distB="0" distL="114300" distR="114300" simplePos="0" relativeHeight="251660288" behindDoc="0" locked="0" layoutInCell="1" allowOverlap="1" wp14:anchorId="7CC6E6A4" wp14:editId="5D1BCEC1">
          <wp:simplePos x="0" y="0"/>
          <wp:positionH relativeFrom="margin">
            <wp:align>right</wp:align>
          </wp:positionH>
          <wp:positionV relativeFrom="paragraph">
            <wp:posOffset>10160</wp:posOffset>
          </wp:positionV>
          <wp:extent cx="1522095" cy="327660"/>
          <wp:effectExtent l="0" t="0" r="190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Arbeitsgemeinschaft-JuBi-transparent.png"/>
                  <pic:cNvPicPr/>
                </pic:nvPicPr>
                <pic:blipFill>
                  <a:blip r:embed="rId2" cstate="screen">
                    <a:extLst>
                      <a:ext uri="{28A0092B-C50C-407E-A947-70E740481C1C}">
                        <a14:useLocalDpi xmlns:a14="http://schemas.microsoft.com/office/drawing/2010/main"/>
                      </a:ext>
                    </a:extLst>
                  </a:blip>
                  <a:stretch>
                    <a:fillRect/>
                  </a:stretch>
                </pic:blipFill>
                <pic:spPr>
                  <a:xfrm>
                    <a:off x="0" y="0"/>
                    <a:ext cx="1522095" cy="327660"/>
                  </a:xfrm>
                  <a:prstGeom prst="rect">
                    <a:avLst/>
                  </a:prstGeom>
                </pic:spPr>
              </pic:pic>
            </a:graphicData>
          </a:graphic>
          <wp14:sizeRelH relativeFrom="margin">
            <wp14:pctWidth>0</wp14:pctWidth>
          </wp14:sizeRelH>
          <wp14:sizeRelV relativeFrom="margin">
            <wp14:pctHeight>0</wp14:pctHeight>
          </wp14:sizeRelV>
        </wp:anchor>
      </w:drawing>
    </w:r>
    <w:bookmarkEnd w:id="0"/>
  </w:p>
  <w:p w14:paraId="4AC5EAA2" w14:textId="77777777" w:rsidR="00B14F28" w:rsidRDefault="00B14F28" w:rsidP="00B14F28">
    <w:pPr>
      <w:pStyle w:val="Kopfzeile"/>
    </w:pPr>
  </w:p>
  <w:p w14:paraId="25C72B9C" w14:textId="77777777" w:rsidR="00B14F28" w:rsidRPr="00B14F28" w:rsidRDefault="00B14F28" w:rsidP="00B14F28">
    <w:pPr>
      <w:pStyle w:val="Kopfzeile"/>
    </w:pPr>
    <w:r>
      <w:rPr>
        <w:noProof/>
      </w:rPr>
      <mc:AlternateContent>
        <mc:Choice Requires="wps">
          <w:drawing>
            <wp:anchor distT="0" distB="0" distL="114300" distR="114300" simplePos="0" relativeHeight="251661312" behindDoc="0" locked="0" layoutInCell="1" allowOverlap="1" wp14:anchorId="76C6B9F3" wp14:editId="40D89F7B">
              <wp:simplePos x="0" y="0"/>
              <wp:positionH relativeFrom="column">
                <wp:posOffset>-218308</wp:posOffset>
              </wp:positionH>
              <wp:positionV relativeFrom="paragraph">
                <wp:posOffset>141078</wp:posOffset>
              </wp:positionV>
              <wp:extent cx="6684969"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6684969"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2C05EB" id="Gerader Verbinde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pt,11.1pt" to="509.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" strokecolor="red">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D2145" w14:textId="77777777" w:rsidR="00A862AC" w:rsidRDefault="00A862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26DEA"/>
    <w:multiLevelType w:val="hybridMultilevel"/>
    <w:tmpl w:val="9B3010AA"/>
    <w:lvl w:ilvl="0" w:tplc="D18C8890">
      <w:start w:val="70"/>
      <w:numFmt w:val="bullet"/>
      <w:lvlText w:val="-"/>
      <w:lvlJc w:val="left"/>
      <w:pPr>
        <w:ind w:left="408" w:hanging="360"/>
      </w:pPr>
      <w:rPr>
        <w:rFonts w:ascii="Calibri" w:eastAsiaTheme="minorHAnsi" w:hAnsi="Calibri" w:cs="Calibri" w:hint="default"/>
      </w:rPr>
    </w:lvl>
    <w:lvl w:ilvl="1" w:tplc="04070003">
      <w:start w:val="1"/>
      <w:numFmt w:val="bullet"/>
      <w:lvlText w:val="o"/>
      <w:lvlJc w:val="left"/>
      <w:pPr>
        <w:ind w:left="1128" w:hanging="360"/>
      </w:pPr>
      <w:rPr>
        <w:rFonts w:ascii="Courier New" w:hAnsi="Courier New" w:cs="Courier New" w:hint="default"/>
      </w:rPr>
    </w:lvl>
    <w:lvl w:ilvl="2" w:tplc="04070005" w:tentative="1">
      <w:start w:val="1"/>
      <w:numFmt w:val="bullet"/>
      <w:lvlText w:val=""/>
      <w:lvlJc w:val="left"/>
      <w:pPr>
        <w:ind w:left="1848" w:hanging="360"/>
      </w:pPr>
      <w:rPr>
        <w:rFonts w:ascii="Wingdings" w:hAnsi="Wingdings" w:hint="default"/>
      </w:rPr>
    </w:lvl>
    <w:lvl w:ilvl="3" w:tplc="04070001" w:tentative="1">
      <w:start w:val="1"/>
      <w:numFmt w:val="bullet"/>
      <w:lvlText w:val=""/>
      <w:lvlJc w:val="left"/>
      <w:pPr>
        <w:ind w:left="2568" w:hanging="360"/>
      </w:pPr>
      <w:rPr>
        <w:rFonts w:ascii="Symbol" w:hAnsi="Symbol" w:hint="default"/>
      </w:rPr>
    </w:lvl>
    <w:lvl w:ilvl="4" w:tplc="04070003" w:tentative="1">
      <w:start w:val="1"/>
      <w:numFmt w:val="bullet"/>
      <w:lvlText w:val="o"/>
      <w:lvlJc w:val="left"/>
      <w:pPr>
        <w:ind w:left="3288" w:hanging="360"/>
      </w:pPr>
      <w:rPr>
        <w:rFonts w:ascii="Courier New" w:hAnsi="Courier New" w:cs="Courier New" w:hint="default"/>
      </w:rPr>
    </w:lvl>
    <w:lvl w:ilvl="5" w:tplc="04070005" w:tentative="1">
      <w:start w:val="1"/>
      <w:numFmt w:val="bullet"/>
      <w:lvlText w:val=""/>
      <w:lvlJc w:val="left"/>
      <w:pPr>
        <w:ind w:left="4008" w:hanging="360"/>
      </w:pPr>
      <w:rPr>
        <w:rFonts w:ascii="Wingdings" w:hAnsi="Wingdings" w:hint="default"/>
      </w:rPr>
    </w:lvl>
    <w:lvl w:ilvl="6" w:tplc="04070001" w:tentative="1">
      <w:start w:val="1"/>
      <w:numFmt w:val="bullet"/>
      <w:lvlText w:val=""/>
      <w:lvlJc w:val="left"/>
      <w:pPr>
        <w:ind w:left="4728" w:hanging="360"/>
      </w:pPr>
      <w:rPr>
        <w:rFonts w:ascii="Symbol" w:hAnsi="Symbol" w:hint="default"/>
      </w:rPr>
    </w:lvl>
    <w:lvl w:ilvl="7" w:tplc="04070003" w:tentative="1">
      <w:start w:val="1"/>
      <w:numFmt w:val="bullet"/>
      <w:lvlText w:val="o"/>
      <w:lvlJc w:val="left"/>
      <w:pPr>
        <w:ind w:left="5448" w:hanging="360"/>
      </w:pPr>
      <w:rPr>
        <w:rFonts w:ascii="Courier New" w:hAnsi="Courier New" w:cs="Courier New" w:hint="default"/>
      </w:rPr>
    </w:lvl>
    <w:lvl w:ilvl="8" w:tplc="04070005" w:tentative="1">
      <w:start w:val="1"/>
      <w:numFmt w:val="bullet"/>
      <w:lvlText w:val=""/>
      <w:lvlJc w:val="left"/>
      <w:pPr>
        <w:ind w:left="6168" w:hanging="360"/>
      </w:pPr>
      <w:rPr>
        <w:rFonts w:ascii="Wingdings" w:hAnsi="Wingdings" w:hint="default"/>
      </w:rPr>
    </w:lvl>
  </w:abstractNum>
  <w:abstractNum w:abstractNumId="1" w15:restartNumberingAfterBreak="0">
    <w:nsid w:val="367322EB"/>
    <w:multiLevelType w:val="hybridMultilevel"/>
    <w:tmpl w:val="92A8B92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0C00ECE"/>
    <w:multiLevelType w:val="hybridMultilevel"/>
    <w:tmpl w:val="395015D4"/>
    <w:lvl w:ilvl="0" w:tplc="A354774C">
      <w:start w:val="1"/>
      <w:numFmt w:val="lowerLetter"/>
      <w:lvlText w:val="%1)"/>
      <w:lvlJc w:val="left"/>
      <w:pPr>
        <w:ind w:left="360" w:hanging="360"/>
      </w:pPr>
      <w:rPr>
        <w:b w:val="0"/>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28"/>
    <w:rsid w:val="0002696C"/>
    <w:rsid w:val="00326847"/>
    <w:rsid w:val="00332FA4"/>
    <w:rsid w:val="003E34DD"/>
    <w:rsid w:val="00A862AC"/>
    <w:rsid w:val="00AE094B"/>
    <w:rsid w:val="00B14F28"/>
    <w:rsid w:val="00EE1F10"/>
    <w:rsid w:val="00FD7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F7352"/>
  <w15:chartTrackingRefBased/>
  <w15:docId w15:val="{1579C6CD-F964-4C50-A880-2A7CEB73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14F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4F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4F28"/>
  </w:style>
  <w:style w:type="paragraph" w:styleId="Fuzeile">
    <w:name w:val="footer"/>
    <w:basedOn w:val="Standard"/>
    <w:link w:val="FuzeileZchn"/>
    <w:uiPriority w:val="99"/>
    <w:unhideWhenUsed/>
    <w:rsid w:val="00B14F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4F28"/>
  </w:style>
  <w:style w:type="paragraph" w:styleId="Listenabsatz">
    <w:name w:val="List Paragraph"/>
    <w:basedOn w:val="Standard"/>
    <w:uiPriority w:val="34"/>
    <w:qFormat/>
    <w:rsid w:val="00B14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3407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 1</dc:creator>
  <cp:keywords/>
  <dc:description/>
  <cp:lastModifiedBy>Elisabeth Plappert</cp:lastModifiedBy>
  <cp:revision>8</cp:revision>
  <dcterms:created xsi:type="dcterms:W3CDTF">2019-09-16T13:07:00Z</dcterms:created>
  <dcterms:modified xsi:type="dcterms:W3CDTF">2019-09-26T15:42:00Z</dcterms:modified>
</cp:coreProperties>
</file>